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E1" w:rsidRDefault="008944E1" w:rsidP="008944E1">
      <w:pPr>
        <w:spacing w:after="0"/>
        <w:jc w:val="center"/>
        <w:rPr>
          <w:rFonts w:ascii="Times New Roman" w:hAnsi="Times New Roman" w:cs="Times New Roman"/>
          <w:b/>
          <w:sz w:val="24"/>
          <w:szCs w:val="24"/>
          <w:u w:val="single"/>
        </w:rPr>
      </w:pPr>
    </w:p>
    <w:p w:rsidR="008944E1" w:rsidRDefault="008944E1" w:rsidP="008944E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rsidR="008944E1" w:rsidRDefault="008944E1" w:rsidP="008944E1">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rsidR="008944E1" w:rsidRDefault="008944E1" w:rsidP="008944E1">
      <w:pPr>
        <w:ind w:right="-243"/>
        <w:rPr>
          <w:rFonts w:ascii="Bookman Old Style" w:hAnsi="Bookman Old Style"/>
          <w:b/>
          <w:sz w:val="24"/>
          <w:szCs w:val="24"/>
          <w:lang w:val="pt-BR"/>
        </w:rPr>
      </w:pPr>
    </w:p>
    <w:p w:rsidR="008944E1" w:rsidRDefault="008944E1" w:rsidP="008944E1">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Applied Maths / TANSCHE-RGP /</w:t>
      </w:r>
      <w:r w:rsidR="00210EE7">
        <w:rPr>
          <w:rFonts w:ascii="Times New Roman" w:hAnsi="Times New Roman" w:cs="Times New Roman"/>
          <w:b/>
          <w:sz w:val="24"/>
          <w:szCs w:val="24"/>
          <w:lang w:val="pt-BR"/>
        </w:rPr>
        <w:t xml:space="preserve"> 13472 /2021  </w:t>
      </w:r>
      <w:r w:rsidR="00210EE7">
        <w:rPr>
          <w:rFonts w:ascii="Times New Roman" w:hAnsi="Times New Roman" w:cs="Times New Roman"/>
          <w:b/>
          <w:sz w:val="24"/>
          <w:szCs w:val="24"/>
          <w:lang w:val="pt-BR"/>
        </w:rPr>
        <w:tab/>
      </w:r>
      <w:r w:rsidR="00210EE7">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 xml:space="preserve"> Dt.   </w:t>
      </w:r>
      <w:r w:rsidR="008F4405">
        <w:rPr>
          <w:rFonts w:ascii="Times New Roman" w:hAnsi="Times New Roman" w:cs="Times New Roman"/>
          <w:b/>
          <w:sz w:val="24"/>
          <w:szCs w:val="24"/>
          <w:lang w:val="pt-BR"/>
        </w:rPr>
        <w:t xml:space="preserve"> </w:t>
      </w:r>
      <w:r w:rsidR="00210EE7">
        <w:rPr>
          <w:rFonts w:ascii="Times New Roman" w:hAnsi="Times New Roman" w:cs="Times New Roman"/>
          <w:b/>
          <w:sz w:val="24"/>
          <w:szCs w:val="24"/>
          <w:lang w:val="pt-BR"/>
        </w:rPr>
        <w:t>13</w:t>
      </w:r>
      <w:r>
        <w:rPr>
          <w:rFonts w:ascii="Times New Roman" w:hAnsi="Times New Roman" w:cs="Times New Roman"/>
          <w:b/>
          <w:sz w:val="24"/>
          <w:szCs w:val="24"/>
          <w:lang w:val="pt-BR"/>
        </w:rPr>
        <w:t>.10.2021</w:t>
      </w:r>
    </w:p>
    <w:p w:rsidR="008944E1" w:rsidRDefault="008944E1" w:rsidP="008944E1">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8944E1" w:rsidRDefault="008944E1" w:rsidP="008944E1">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 2</w:t>
      </w:r>
      <w:r w:rsidR="007D64BA">
        <w:rPr>
          <w:rFonts w:ascii="Times New Roman" w:hAnsi="Times New Roman" w:cs="Times New Roman"/>
          <w:b/>
          <w:sz w:val="24"/>
          <w:szCs w:val="24"/>
        </w:rPr>
        <w:t>9</w:t>
      </w:r>
      <w:r>
        <w:rPr>
          <w:rFonts w:ascii="Times New Roman" w:hAnsi="Times New Roman" w:cs="Times New Roman"/>
          <w:b/>
          <w:sz w:val="24"/>
          <w:szCs w:val="24"/>
        </w:rPr>
        <w:t>.10.2021</w:t>
      </w:r>
      <w:r>
        <w:rPr>
          <w:rFonts w:ascii="Times New Roman" w:hAnsi="Times New Roman" w:cs="Times New Roman"/>
          <w:sz w:val="24"/>
          <w:szCs w:val="24"/>
        </w:rPr>
        <w:t xml:space="preserve"> from </w:t>
      </w:r>
      <w:proofErr w:type="gramStart"/>
      <w:r>
        <w:rPr>
          <w:rFonts w:ascii="Times New Roman" w:hAnsi="Times New Roman" w:cs="Times New Roman"/>
          <w:sz w:val="24"/>
          <w:szCs w:val="24"/>
        </w:rPr>
        <w:t>the  reputed</w:t>
      </w:r>
      <w:proofErr w:type="gramEnd"/>
      <w:r>
        <w:rPr>
          <w:rFonts w:ascii="Times New Roman" w:hAnsi="Times New Roman" w:cs="Times New Roman"/>
          <w:sz w:val="24"/>
          <w:szCs w:val="24"/>
        </w:rPr>
        <w:t xml:space="preserve"> firms  for the supply of </w:t>
      </w:r>
      <w:r w:rsidRPr="00883E23">
        <w:rPr>
          <w:rFonts w:ascii="Times New Roman" w:hAnsi="Times New Roman" w:cs="Times New Roman"/>
          <w:b/>
          <w:sz w:val="24"/>
          <w:szCs w:val="24"/>
        </w:rPr>
        <w:t>Laptop</w:t>
      </w:r>
      <w:r>
        <w:rPr>
          <w:rFonts w:ascii="Times New Roman" w:hAnsi="Times New Roman" w:cs="Times New Roman"/>
          <w:sz w:val="24"/>
          <w:szCs w:val="24"/>
        </w:rPr>
        <w:t xml:space="preserve"> C</w:t>
      </w:r>
      <w:r w:rsidRPr="001655D2">
        <w:rPr>
          <w:rFonts w:ascii="Times New Roman" w:hAnsi="Times New Roman" w:cs="Times New Roman"/>
          <w:b/>
          <w:bCs/>
          <w:sz w:val="24"/>
          <w:szCs w:val="24"/>
        </w:rPr>
        <w:t>omputer</w:t>
      </w:r>
      <w:r>
        <w:rPr>
          <w:rFonts w:ascii="Times New Roman" w:hAnsi="Times New Roman" w:cs="Times New Roman"/>
          <w:b/>
          <w:bCs/>
          <w:sz w:val="24"/>
          <w:szCs w:val="24"/>
        </w:rPr>
        <w:t xml:space="preserve">   for the TANSCHE-RGP Project, Applied Maths . </w:t>
      </w:r>
    </w:p>
    <w:p w:rsidR="008944E1" w:rsidRDefault="008944E1" w:rsidP="008944E1">
      <w:pPr>
        <w:ind w:right="-4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00452776" w:rsidRPr="00452776">
        <w:rPr>
          <w:rFonts w:ascii="Times New Roman" w:hAnsi="Times New Roman" w:cs="Times New Roman"/>
          <w:b/>
          <w:sz w:val="24"/>
          <w:szCs w:val="24"/>
        </w:rPr>
        <w:t>13</w:t>
      </w:r>
      <w:r w:rsidRPr="002F3F63">
        <w:rPr>
          <w:rFonts w:ascii="Times New Roman" w:hAnsi="Times New Roman" w:cs="Times New Roman"/>
          <w:b/>
          <w:sz w:val="24"/>
          <w:szCs w:val="24"/>
        </w:rPr>
        <w:t>.10.20</w:t>
      </w:r>
      <w:r>
        <w:rPr>
          <w:rFonts w:ascii="Times New Roman" w:hAnsi="Times New Roman" w:cs="Times New Roman"/>
          <w:b/>
          <w:sz w:val="24"/>
          <w:szCs w:val="24"/>
        </w:rPr>
        <w:t>2</w:t>
      </w:r>
      <w:r w:rsidRPr="002F3F63">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b/>
          <w:bCs/>
          <w:sz w:val="24"/>
          <w:szCs w:val="24"/>
        </w:rPr>
        <w:t>to 2</w:t>
      </w:r>
      <w:r w:rsidR="007D64BA">
        <w:rPr>
          <w:rFonts w:ascii="Times New Roman" w:hAnsi="Times New Roman" w:cs="Times New Roman"/>
          <w:b/>
          <w:bCs/>
          <w:sz w:val="24"/>
          <w:szCs w:val="24"/>
        </w:rPr>
        <w:t>9</w:t>
      </w:r>
      <w:r>
        <w:rPr>
          <w:rFonts w:ascii="Times New Roman" w:hAnsi="Times New Roman" w:cs="Times New Roman"/>
          <w:b/>
          <w:bCs/>
          <w:sz w:val="24"/>
          <w:szCs w:val="24"/>
        </w:rPr>
        <w:t>.10.2021</w:t>
      </w:r>
      <w:r>
        <w:rPr>
          <w:rFonts w:ascii="Times New Roman" w:hAnsi="Times New Roman" w:cs="Times New Roman"/>
          <w:sz w:val="24"/>
          <w:szCs w:val="24"/>
        </w:rPr>
        <w:t xml:space="preserve"> The tender cost of Rs.315 /- and EMD Rs.5,000 /- in the form of DD drawn in favour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 .</w:t>
      </w:r>
    </w:p>
    <w:p w:rsidR="008944E1" w:rsidRDefault="008944E1" w:rsidP="008944E1">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rsidR="008944E1" w:rsidRDefault="008944E1" w:rsidP="008944E1">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8944E1" w:rsidRDefault="008944E1" w:rsidP="008944E1">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8944E1" w:rsidRDefault="008944E1" w:rsidP="008944E1">
      <w:pPr>
        <w:spacing w:after="0" w:line="360" w:lineRule="auto"/>
        <w:rPr>
          <w:rFonts w:ascii="Times New Roman" w:hAnsi="Times New Roman" w:cs="Times New Roman"/>
          <w:sz w:val="24"/>
          <w:szCs w:val="24"/>
        </w:rPr>
      </w:pPr>
    </w:p>
    <w:p w:rsidR="008944E1" w:rsidRDefault="008944E1" w:rsidP="008944E1">
      <w:pPr>
        <w:spacing w:after="0" w:line="360" w:lineRule="auto"/>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152955" w:rsidRDefault="00152955" w:rsidP="00152955">
      <w:pPr>
        <w:pStyle w:val="ListParagraph"/>
        <w:spacing w:after="0" w:line="240" w:lineRule="auto"/>
        <w:ind w:right="-1039"/>
        <w:jc w:val="both"/>
        <w:rPr>
          <w:rFonts w:ascii="Times New Roman" w:hAnsi="Times New Roman" w:cs="Times New Roman"/>
          <w:sz w:val="24"/>
          <w:szCs w:val="24"/>
        </w:rPr>
      </w:pPr>
    </w:p>
    <w:p w:rsidR="008944E1" w:rsidRDefault="008944E1" w:rsidP="00152955">
      <w:pPr>
        <w:pStyle w:val="ListParagraph"/>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 </w:t>
      </w:r>
    </w:p>
    <w:p w:rsidR="008944E1" w:rsidRDefault="008944E1" w:rsidP="008944E1">
      <w:pPr>
        <w:spacing w:after="0"/>
        <w:rPr>
          <w:rFonts w:ascii="Times New Roman" w:hAnsi="Times New Roman" w:cs="Times New Roman"/>
          <w:sz w:val="24"/>
          <w:szCs w:val="24"/>
          <w:u w:val="single"/>
        </w:rPr>
      </w:pPr>
    </w:p>
    <w:p w:rsidR="008944E1" w:rsidRDefault="008944E1" w:rsidP="008944E1">
      <w:pPr>
        <w:spacing w:after="0"/>
        <w:rPr>
          <w:rFonts w:ascii="Times New Roman" w:hAnsi="Times New Roman" w:cs="Times New Roman"/>
          <w:sz w:val="24"/>
          <w:szCs w:val="24"/>
          <w:u w:val="single"/>
        </w:rPr>
      </w:pPr>
    </w:p>
    <w:p w:rsidR="008944E1" w:rsidRDefault="008944E1" w:rsidP="008944E1">
      <w:pPr>
        <w:spacing w:line="360" w:lineRule="auto"/>
        <w:jc w:val="center"/>
        <w:rPr>
          <w:rFonts w:ascii="Bookman Old Style" w:hAnsi="Bookman Old Style"/>
          <w:b/>
          <w:u w:val="single"/>
        </w:rPr>
      </w:pPr>
    </w:p>
    <w:p w:rsidR="008944E1" w:rsidRDefault="008944E1" w:rsidP="008944E1">
      <w:pPr>
        <w:spacing w:line="360" w:lineRule="auto"/>
        <w:jc w:val="center"/>
        <w:rPr>
          <w:rFonts w:ascii="Bookman Old Style" w:hAnsi="Bookman Old Style"/>
          <w:b/>
          <w:u w:val="single"/>
        </w:rPr>
      </w:pPr>
    </w:p>
    <w:p w:rsidR="008944E1" w:rsidRDefault="008944E1" w:rsidP="008944E1">
      <w:pPr>
        <w:spacing w:line="360" w:lineRule="auto"/>
        <w:jc w:val="center"/>
        <w:rPr>
          <w:rFonts w:ascii="Bookman Old Style" w:hAnsi="Bookman Old Style"/>
          <w:b/>
          <w:u w:val="single"/>
        </w:rPr>
      </w:pPr>
    </w:p>
    <w:p w:rsidR="008944E1" w:rsidRDefault="008944E1" w:rsidP="008944E1">
      <w:pPr>
        <w:spacing w:line="360" w:lineRule="auto"/>
        <w:rPr>
          <w:rFonts w:ascii="Bookman Old Style" w:hAnsi="Bookman Old Style"/>
          <w:b/>
          <w:u w:val="single"/>
        </w:rPr>
      </w:pPr>
    </w:p>
    <w:p w:rsidR="00142BE0" w:rsidRDefault="00142BE0" w:rsidP="008944E1">
      <w:pPr>
        <w:spacing w:line="360" w:lineRule="auto"/>
        <w:rPr>
          <w:rFonts w:ascii="Bookman Old Style" w:hAnsi="Bookman Old Style"/>
          <w:b/>
          <w:u w:val="single"/>
        </w:rPr>
      </w:pPr>
    </w:p>
    <w:p w:rsidR="00212BDE" w:rsidRDefault="00212BDE" w:rsidP="008944E1">
      <w:pPr>
        <w:spacing w:line="360" w:lineRule="auto"/>
        <w:rPr>
          <w:rFonts w:ascii="Bookman Old Style" w:hAnsi="Bookman Old Style"/>
          <w:b/>
          <w:u w:val="single"/>
        </w:rPr>
      </w:pPr>
    </w:p>
    <w:p w:rsidR="00212BDE" w:rsidRDefault="00212BDE" w:rsidP="008944E1">
      <w:pPr>
        <w:spacing w:line="360" w:lineRule="auto"/>
        <w:rPr>
          <w:rFonts w:ascii="Bookman Old Style" w:hAnsi="Bookman Old Style"/>
          <w:b/>
          <w:u w:val="single"/>
        </w:rPr>
      </w:pPr>
    </w:p>
    <w:p w:rsidR="008944E1" w:rsidRDefault="008944E1" w:rsidP="008944E1">
      <w:pPr>
        <w:spacing w:line="360" w:lineRule="auto"/>
        <w:jc w:val="center"/>
        <w:rPr>
          <w:rFonts w:ascii="Bookman Old Style" w:hAnsi="Bookman Old Style"/>
          <w:b/>
          <w:u w:val="single"/>
        </w:rPr>
      </w:pPr>
    </w:p>
    <w:p w:rsidR="008944E1" w:rsidRDefault="008944E1" w:rsidP="008944E1">
      <w:pPr>
        <w:spacing w:after="0"/>
        <w:ind w:left="720" w:firstLine="720"/>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BHARATHIAR UNIVERSITY –COIMBATORE 641 046</w:t>
      </w:r>
    </w:p>
    <w:p w:rsidR="008944E1" w:rsidRDefault="008944E1" w:rsidP="008944E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w:t>
      </w:r>
      <w:r>
        <w:rPr>
          <w:rFonts w:ascii="Times New Roman" w:hAnsi="Times New Roman" w:cs="Times New Roman"/>
          <w:b/>
          <w:sz w:val="24"/>
          <w:szCs w:val="24"/>
        </w:rPr>
        <w:t>3.00 p.m. on 2</w:t>
      </w:r>
      <w:r w:rsidR="0090645D">
        <w:rPr>
          <w:rFonts w:ascii="Times New Roman" w:hAnsi="Times New Roman" w:cs="Times New Roman"/>
          <w:b/>
          <w:sz w:val="24"/>
          <w:szCs w:val="24"/>
        </w:rPr>
        <w:t>9</w:t>
      </w:r>
      <w:r>
        <w:rPr>
          <w:rFonts w:ascii="Times New Roman" w:hAnsi="Times New Roman" w:cs="Times New Roman"/>
          <w:b/>
          <w:sz w:val="24"/>
          <w:szCs w:val="24"/>
        </w:rPr>
        <w:t>.10.2021</w:t>
      </w:r>
      <w:r>
        <w:rPr>
          <w:rFonts w:ascii="Times New Roman" w:hAnsi="Times New Roman" w:cs="Times New Roman"/>
          <w:color w:val="000000" w:themeColor="text1"/>
          <w:sz w:val="24"/>
          <w:szCs w:val="24"/>
        </w:rPr>
        <w:t xml:space="preserve"> for the supply of “</w:t>
      </w:r>
      <w:r w:rsidRPr="00883E23">
        <w:rPr>
          <w:rFonts w:ascii="Times New Roman" w:hAnsi="Times New Roman" w:cs="Times New Roman"/>
          <w:b/>
          <w:sz w:val="24"/>
          <w:szCs w:val="24"/>
        </w:rPr>
        <w:t>Laptop</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1655D2">
        <w:rPr>
          <w:rFonts w:ascii="Times New Roman" w:hAnsi="Times New Roman" w:cs="Times New Roman"/>
          <w:b/>
          <w:bCs/>
          <w:sz w:val="24"/>
          <w:szCs w:val="24"/>
        </w:rPr>
        <w:t>omputer</w:t>
      </w:r>
      <w:r>
        <w:rPr>
          <w:rFonts w:ascii="Times New Roman" w:hAnsi="Times New Roman" w:cs="Times New Roman"/>
          <w:color w:val="000000" w:themeColor="text1"/>
          <w:sz w:val="24"/>
          <w:szCs w:val="24"/>
        </w:rPr>
        <w:t>“</w:t>
      </w:r>
      <w:r>
        <w:rPr>
          <w:rFonts w:ascii="Times New Roman" w:hAnsi="Times New Roman" w:cs="Times New Roman"/>
          <w:b/>
          <w:bCs/>
          <w:color w:val="000000" w:themeColor="text1"/>
          <w:sz w:val="24"/>
          <w:szCs w:val="24"/>
        </w:rPr>
        <w:t>for</w:t>
      </w:r>
      <w:proofErr w:type="spellEnd"/>
      <w:r>
        <w:rPr>
          <w:rFonts w:ascii="Times New Roman" w:hAnsi="Times New Roman" w:cs="Times New Roman"/>
          <w:b/>
          <w:bCs/>
          <w:color w:val="000000" w:themeColor="text1"/>
          <w:sz w:val="24"/>
          <w:szCs w:val="24"/>
        </w:rPr>
        <w:t xml:space="preserve"> the TANSCHE-RGP Project</w:t>
      </w:r>
      <w:proofErr w:type="gramStart"/>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Dept.of</w:t>
      </w:r>
      <w:proofErr w:type="spellEnd"/>
      <w:proofErr w:type="gramEnd"/>
      <w:r>
        <w:rPr>
          <w:rFonts w:ascii="Times New Roman" w:hAnsi="Times New Roman" w:cs="Times New Roman"/>
          <w:b/>
          <w:bCs/>
          <w:color w:val="000000" w:themeColor="text1"/>
          <w:sz w:val="24"/>
          <w:szCs w:val="24"/>
        </w:rPr>
        <w:t xml:space="preserve"> Applied Maths</w:t>
      </w:r>
      <w:r>
        <w:rPr>
          <w:rFonts w:ascii="Times New Roman" w:hAnsi="Times New Roman" w:cs="Times New Roman"/>
          <w:bCs/>
          <w:sz w:val="24"/>
          <w:szCs w:val="24"/>
        </w:rPr>
        <w:t xml:space="preserve"> as given in the schedule.</w:t>
      </w:r>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Tender should be addressed to the Registrar,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 xml:space="preserve">of  </w:t>
      </w:r>
      <w:r w:rsidRPr="00883E23">
        <w:rPr>
          <w:rFonts w:ascii="Times New Roman" w:hAnsi="Times New Roman" w:cs="Times New Roman"/>
          <w:b/>
          <w:sz w:val="24"/>
          <w:szCs w:val="24"/>
        </w:rPr>
        <w:t>Laptop</w:t>
      </w:r>
      <w:proofErr w:type="gramEnd"/>
      <w:r>
        <w:rPr>
          <w:rFonts w:ascii="Times New Roman" w:hAnsi="Times New Roman" w:cs="Times New Roman"/>
          <w:sz w:val="24"/>
          <w:szCs w:val="24"/>
        </w:rPr>
        <w:t xml:space="preserve"> C</w:t>
      </w:r>
      <w:r w:rsidRPr="001655D2">
        <w:rPr>
          <w:rFonts w:ascii="Times New Roman" w:hAnsi="Times New Roman" w:cs="Times New Roman"/>
          <w:b/>
          <w:bCs/>
          <w:sz w:val="24"/>
          <w:szCs w:val="24"/>
        </w:rPr>
        <w:t>omputer</w:t>
      </w:r>
      <w:r>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for the TANSCHE-RGP Project, </w:t>
      </w:r>
      <w:proofErr w:type="spellStart"/>
      <w:r>
        <w:rPr>
          <w:rFonts w:ascii="Times New Roman" w:hAnsi="Times New Roman" w:cs="Times New Roman"/>
          <w:b/>
          <w:bCs/>
          <w:color w:val="000000" w:themeColor="text1"/>
          <w:sz w:val="24"/>
          <w:szCs w:val="24"/>
        </w:rPr>
        <w:t>Dept.of</w:t>
      </w:r>
      <w:proofErr w:type="spellEnd"/>
      <w:r>
        <w:rPr>
          <w:rFonts w:ascii="Times New Roman" w:hAnsi="Times New Roman" w:cs="Times New Roman"/>
          <w:b/>
          <w:bCs/>
          <w:color w:val="000000" w:themeColor="text1"/>
          <w:sz w:val="24"/>
          <w:szCs w:val="24"/>
        </w:rPr>
        <w:t xml:space="preserve"> Applied Maths </w:t>
      </w:r>
      <w:r>
        <w:rPr>
          <w:rFonts w:ascii="Times New Roman" w:hAnsi="Times New Roman" w:cs="Times New Roman"/>
          <w:b/>
          <w:bCs/>
          <w:sz w:val="24"/>
          <w:szCs w:val="24"/>
        </w:rPr>
        <w:t>due on 2</w:t>
      </w:r>
      <w:r w:rsidR="0090645D">
        <w:rPr>
          <w:rFonts w:ascii="Times New Roman" w:hAnsi="Times New Roman" w:cs="Times New Roman"/>
          <w:b/>
          <w:bCs/>
          <w:sz w:val="24"/>
          <w:szCs w:val="24"/>
        </w:rPr>
        <w:t>9</w:t>
      </w:r>
      <w:r>
        <w:rPr>
          <w:rFonts w:ascii="Times New Roman" w:hAnsi="Times New Roman" w:cs="Times New Roman"/>
          <w:b/>
          <w:bCs/>
          <w:sz w:val="24"/>
          <w:szCs w:val="24"/>
        </w:rPr>
        <w:t>.10.2021</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rsidR="008944E1" w:rsidRDefault="008944E1" w:rsidP="008944E1">
      <w:pPr>
        <w:numPr>
          <w:ilvl w:val="0"/>
          <w:numId w:val="2"/>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on –2</w:t>
      </w:r>
      <w:r w:rsidR="0090645D">
        <w:rPr>
          <w:rFonts w:ascii="Times New Roman" w:hAnsi="Times New Roman" w:cs="Times New Roman"/>
          <w:b/>
          <w:bCs/>
          <w:sz w:val="24"/>
          <w:szCs w:val="24"/>
        </w:rPr>
        <w:t>9</w:t>
      </w:r>
      <w:r>
        <w:rPr>
          <w:rFonts w:ascii="Times New Roman" w:hAnsi="Times New Roman" w:cs="Times New Roman"/>
          <w:b/>
          <w:bCs/>
          <w:sz w:val="24"/>
          <w:szCs w:val="24"/>
        </w:rPr>
        <w:t xml:space="preserve">.10.2021 </w:t>
      </w:r>
      <w:r>
        <w:rPr>
          <w:rFonts w:ascii="Times New Roman" w:hAnsi="Times New Roman" w:cs="Times New Roman"/>
          <w:sz w:val="24"/>
          <w:szCs w:val="24"/>
        </w:rPr>
        <w:t xml:space="preserve">in the presence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in the presence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Rs.315</w:t>
      </w:r>
      <w:r>
        <w:rPr>
          <w:rFonts w:ascii="Times New Roman" w:hAnsi="Times New Roman" w:cs="Times New Roman"/>
          <w:sz w:val="24"/>
          <w:szCs w:val="24"/>
        </w:rPr>
        <w:t xml:space="preserve">/- and </w:t>
      </w:r>
      <w:r>
        <w:rPr>
          <w:rFonts w:ascii="Times New Roman" w:hAnsi="Times New Roman" w:cs="Times New Roman"/>
          <w:b/>
          <w:sz w:val="24"/>
          <w:szCs w:val="24"/>
        </w:rPr>
        <w:t>EMD of Rs.5</w:t>
      </w:r>
      <w:proofErr w:type="gramStart"/>
      <w:r>
        <w:rPr>
          <w:rFonts w:ascii="Times New Roman" w:hAnsi="Times New Roman" w:cs="Times New Roman"/>
          <w:b/>
          <w:sz w:val="24"/>
          <w:szCs w:val="24"/>
        </w:rPr>
        <w:t>,000</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rsidR="008944E1" w:rsidRDefault="008944E1" w:rsidP="008944E1">
      <w:pPr>
        <w:pStyle w:val="ListParagraph"/>
        <w:numPr>
          <w:ilvl w:val="0"/>
          <w:numId w:val="2"/>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If the tender submitted without the earnest money deposit will be summarily rejected provided that any category of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specifically exempted by the Government from the payment of earnest money deposit / tender cost necessary certificate should be enclosed for exemption.  Otherwise it will be liable for rejection.</w:t>
      </w:r>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8944E1" w:rsidRDefault="008944E1" w:rsidP="008944E1">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tender should contain particulars like the name and addresses of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w:t>
      </w:r>
    </w:p>
    <w:p w:rsidR="008944E1" w:rsidRDefault="008944E1" w:rsidP="008944E1">
      <w:pPr>
        <w:pStyle w:val="ListParagraph"/>
        <w:numPr>
          <w:ilvl w:val="0"/>
          <w:numId w:val="2"/>
        </w:numPr>
        <w:spacing w:after="0"/>
        <w:ind w:right="-613"/>
        <w:jc w:val="both"/>
        <w:rPr>
          <w:rFonts w:ascii="Times New Roman" w:hAnsi="Times New Roman" w:cs="Times New Roman"/>
          <w:sz w:val="24"/>
          <w:szCs w:val="24"/>
        </w:rPr>
      </w:pP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quote the </w:t>
      </w:r>
      <w:proofErr w:type="gramStart"/>
      <w:r>
        <w:rPr>
          <w:rFonts w:ascii="Times New Roman" w:hAnsi="Times New Roman" w:cs="Times New Roman"/>
          <w:sz w:val="24"/>
          <w:szCs w:val="24"/>
        </w:rPr>
        <w:t>price  including</w:t>
      </w:r>
      <w:proofErr w:type="gramEnd"/>
      <w:r>
        <w:rPr>
          <w:rFonts w:ascii="Times New Roman" w:hAnsi="Times New Roman" w:cs="Times New Roman"/>
          <w:sz w:val="24"/>
          <w:szCs w:val="24"/>
        </w:rPr>
        <w:t xml:space="preserve"> GST, packing, delivery and installation and such other levies that may be applicable with .break up details and should indicate clearly both in words and figures. Any scoring and overwriting should be attested by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with full signature. The rate quoted should be firm and should not subject to any variation clauses.</w:t>
      </w:r>
    </w:p>
    <w:p w:rsidR="008944E1" w:rsidRDefault="008944E1" w:rsidP="008944E1">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rsidR="008944E1" w:rsidRDefault="008944E1" w:rsidP="008944E1">
      <w:pPr>
        <w:pStyle w:val="ListParagraph"/>
        <w:numPr>
          <w:ilvl w:val="0"/>
          <w:numId w:val="2"/>
        </w:numPr>
        <w:spacing w:after="0"/>
        <w:ind w:right="-613"/>
        <w:jc w:val="both"/>
        <w:rPr>
          <w:rFonts w:ascii="Times New Roman" w:hAnsi="Times New Roman" w:cs="Times New Roman"/>
          <w:sz w:val="24"/>
          <w:szCs w:val="24"/>
        </w:rPr>
      </w:pP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quote the price inclusive of warranty. Separate charges for warranty will not be considered at any cost.</w:t>
      </w:r>
    </w:p>
    <w:p w:rsidR="008944E1" w:rsidRDefault="008944E1" w:rsidP="008944E1">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rsidR="008944E1" w:rsidRDefault="008944E1" w:rsidP="008944E1">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rsidR="008944E1" w:rsidRDefault="008944E1" w:rsidP="008944E1">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ender after the tenders are opened.  In case the tender is withdrawn after it opened, the EMD will be forfeited.</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rsidR="00B2703F" w:rsidRDefault="00B2703F" w:rsidP="00B2703F">
      <w:pPr>
        <w:spacing w:after="0" w:line="240" w:lineRule="auto"/>
        <w:ind w:left="786" w:right="-613"/>
        <w:jc w:val="both"/>
        <w:rPr>
          <w:rFonts w:ascii="Times New Roman" w:hAnsi="Times New Roman" w:cs="Times New Roman"/>
          <w:sz w:val="24"/>
          <w:szCs w:val="24"/>
        </w:rPr>
      </w:pPr>
    </w:p>
    <w:p w:rsidR="008944E1" w:rsidRDefault="008944E1" w:rsidP="008944E1">
      <w:pPr>
        <w:spacing w:after="0" w:line="240" w:lineRule="auto"/>
        <w:ind w:right="-613"/>
        <w:jc w:val="both"/>
        <w:rPr>
          <w:rFonts w:ascii="Times New Roman" w:hAnsi="Times New Roman" w:cs="Times New Roman"/>
          <w:sz w:val="24"/>
          <w:szCs w:val="24"/>
        </w:rPr>
      </w:pP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material to be guaranteed for at least one year from the date of installation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successful tender shall be liable to change any defective part during the warranty period.  .</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material shall confirm to ISI standard with the number shall be incorporated wherever possible.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Incomplete Tenders: Tenders without the complete particulars (Technical details, make, model etc.) leaflets/catalogue, etc for the said item must be submitted for proper evaluation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have credential (minimum 3) in supplying such item to any institute or organizations.</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from the manufacturer / authorized </w:t>
      </w:r>
      <w:proofErr w:type="gramStart"/>
      <w:r>
        <w:rPr>
          <w:rFonts w:ascii="Times New Roman" w:hAnsi="Times New Roman" w:cs="Times New Roman"/>
          <w:sz w:val="24"/>
          <w:szCs w:val="24"/>
        </w:rPr>
        <w:t>dealer  along</w:t>
      </w:r>
      <w:proofErr w:type="gramEnd"/>
      <w:r>
        <w:rPr>
          <w:rFonts w:ascii="Times New Roman" w:hAnsi="Times New Roman" w:cs="Times New Roman"/>
          <w:sz w:val="24"/>
          <w:szCs w:val="24"/>
        </w:rPr>
        <w:t xml:space="preserve"> with the authorization certificate.</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No communications from any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adding to / adhering or explaining any terms of the tender will be considered prior to the submission or after opening of the tenders by the competent authority.</w:t>
      </w:r>
    </w:p>
    <w:p w:rsidR="008944E1" w:rsidRDefault="008944E1" w:rsidP="008944E1">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rsidR="008944E1" w:rsidRDefault="008944E1" w:rsidP="008944E1">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rsidR="008944E1" w:rsidRDefault="008944E1" w:rsidP="00B2703F">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rsidR="008944E1" w:rsidRDefault="008944E1" w:rsidP="008944E1">
      <w:pPr>
        <w:spacing w:after="0" w:line="240" w:lineRule="auto"/>
        <w:ind w:left="426" w:right="-613"/>
        <w:jc w:val="both"/>
        <w:rPr>
          <w:rFonts w:ascii="Times New Roman" w:hAnsi="Times New Roman" w:cs="Times New Roman"/>
          <w:sz w:val="24"/>
          <w:szCs w:val="24"/>
        </w:rPr>
      </w:pPr>
    </w:p>
    <w:p w:rsidR="008944E1" w:rsidRDefault="008944E1" w:rsidP="008944E1">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8944E1" w:rsidTr="00231932">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8944E1" w:rsidTr="0023193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8944E1" w:rsidTr="0023193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4E1" w:rsidRDefault="008944E1" w:rsidP="00231932">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4E1" w:rsidRDefault="008944E1" w:rsidP="00231932">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4E1" w:rsidRDefault="008944E1" w:rsidP="00231932">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4E1" w:rsidRDefault="008944E1" w:rsidP="00231932">
            <w:pPr>
              <w:jc w:val="both"/>
              <w:rPr>
                <w:rFonts w:ascii="Times New Roman" w:eastAsia="Times New Roman" w:hAnsi="Times New Roman" w:cs="Times New Roman"/>
                <w:b/>
                <w:sz w:val="24"/>
                <w:szCs w:val="24"/>
              </w:rPr>
            </w:pPr>
          </w:p>
        </w:tc>
      </w:tr>
    </w:tbl>
    <w:p w:rsidR="00212BDE" w:rsidRDefault="008944E1" w:rsidP="008944E1">
      <w:pPr>
        <w:pStyle w:val="NoSpacing"/>
      </w:pPr>
      <w:r>
        <w:tab/>
      </w:r>
      <w:r>
        <w:tab/>
      </w:r>
      <w:r>
        <w:tab/>
      </w:r>
      <w:r>
        <w:tab/>
      </w:r>
      <w:r>
        <w:tab/>
      </w:r>
      <w:r>
        <w:tab/>
      </w:r>
      <w:r>
        <w:tab/>
      </w:r>
      <w:r>
        <w:tab/>
      </w:r>
      <w:r>
        <w:tab/>
      </w:r>
    </w:p>
    <w:p w:rsidR="008944E1" w:rsidRDefault="008944E1" w:rsidP="008944E1">
      <w:pPr>
        <w:pStyle w:val="NoSpacing"/>
      </w:pPr>
      <w:r>
        <w:tab/>
      </w:r>
    </w:p>
    <w:p w:rsidR="008944E1" w:rsidRDefault="008944E1" w:rsidP="008944E1">
      <w:pPr>
        <w:pStyle w:val="NoSpacing"/>
        <w:ind w:left="4320" w:firstLine="720"/>
      </w:pPr>
      <w:r>
        <w:t xml:space="preserve">                            SIGNATURE OF THE TENDERER</w:t>
      </w:r>
    </w:p>
    <w:p w:rsidR="008944E1" w:rsidRDefault="008944E1" w:rsidP="008944E1">
      <w:pPr>
        <w:jc w:val="center"/>
        <w:rPr>
          <w:rFonts w:ascii="Times New Roman" w:hAnsi="Times New Roman" w:cs="Times New Roman"/>
          <w:b/>
          <w:sz w:val="24"/>
          <w:szCs w:val="24"/>
          <w:u w:val="single"/>
        </w:rPr>
      </w:pPr>
    </w:p>
    <w:p w:rsidR="008944E1" w:rsidRDefault="008944E1" w:rsidP="008944E1">
      <w:pPr>
        <w:jc w:val="center"/>
        <w:rPr>
          <w:rFonts w:ascii="Times New Roman" w:hAnsi="Times New Roman" w:cs="Times New Roman"/>
          <w:b/>
          <w:sz w:val="24"/>
          <w:szCs w:val="24"/>
          <w:u w:val="single"/>
        </w:rPr>
      </w:pPr>
    </w:p>
    <w:p w:rsidR="008944E1" w:rsidRDefault="008944E1" w:rsidP="008944E1">
      <w:pPr>
        <w:jc w:val="center"/>
        <w:rPr>
          <w:rFonts w:ascii="Times New Roman" w:hAnsi="Times New Roman" w:cs="Times New Roman"/>
          <w:b/>
          <w:sz w:val="24"/>
          <w:szCs w:val="24"/>
          <w:u w:val="single"/>
        </w:rPr>
      </w:pPr>
    </w:p>
    <w:p w:rsidR="008944E1" w:rsidRDefault="008944E1" w:rsidP="008944E1">
      <w:pPr>
        <w:jc w:val="center"/>
        <w:rPr>
          <w:rFonts w:ascii="Times New Roman" w:hAnsi="Times New Roman" w:cs="Times New Roman"/>
          <w:b/>
          <w:sz w:val="24"/>
          <w:szCs w:val="24"/>
          <w:u w:val="single"/>
        </w:rPr>
      </w:pPr>
    </w:p>
    <w:p w:rsidR="008944E1" w:rsidRDefault="008944E1" w:rsidP="008944E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Look w:val="04A0"/>
      </w:tblPr>
      <w:tblGrid>
        <w:gridCol w:w="959"/>
        <w:gridCol w:w="5516"/>
        <w:gridCol w:w="1146"/>
        <w:gridCol w:w="1701"/>
      </w:tblGrid>
      <w:tr w:rsidR="008944E1" w:rsidTr="002319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r>
              <w:rPr>
                <w:rFonts w:ascii="Times New Roman" w:hAnsi="Times New Roman" w:cs="Times New Roman"/>
                <w:b/>
              </w:rPr>
              <w:t xml:space="preserve">Price </w:t>
            </w:r>
          </w:p>
        </w:tc>
      </w:tr>
      <w:tr w:rsidR="008944E1" w:rsidTr="002319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Pr="00891C89" w:rsidRDefault="000F7AA8" w:rsidP="00231932">
            <w:pPr>
              <w:pStyle w:val="ListParagraph"/>
              <w:ind w:left="466"/>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Laptop </w:t>
            </w:r>
            <w:r w:rsidR="008944E1" w:rsidRPr="00891C89">
              <w:rPr>
                <w:rFonts w:ascii="Times New Roman" w:hAnsi="Times New Roman" w:cs="Times New Roman"/>
                <w:b/>
                <w:sz w:val="24"/>
                <w:szCs w:val="24"/>
                <w:u w:val="single"/>
                <w:lang w:val="en-IN"/>
              </w:rPr>
              <w:t xml:space="preserve"> Computer </w:t>
            </w:r>
          </w:p>
          <w:p w:rsidR="008944E1" w:rsidRPr="00891C89" w:rsidRDefault="008944E1" w:rsidP="00231932">
            <w:pPr>
              <w:pStyle w:val="ListParagraph"/>
              <w:ind w:left="466"/>
              <w:rPr>
                <w:rFonts w:ascii="Times New Roman" w:hAnsi="Times New Roman" w:cs="Times New Roman"/>
                <w:b/>
                <w:sz w:val="24"/>
                <w:szCs w:val="24"/>
                <w:lang w:val="en-IN"/>
              </w:rPr>
            </w:pP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 xml:space="preserve">15.6-inch </w:t>
            </w:r>
            <w:proofErr w:type="spellStart"/>
            <w:r>
              <w:rPr>
                <w:rFonts w:ascii="Times New Roman" w:hAnsi="Times New Roman" w:cs="Times New Roman"/>
                <w:b/>
                <w:sz w:val="24"/>
                <w:szCs w:val="24"/>
                <w:lang w:val="en-IN"/>
              </w:rPr>
              <w:t>display,FHD</w:t>
            </w:r>
            <w:proofErr w:type="spellEnd"/>
            <w:r>
              <w:rPr>
                <w:rFonts w:ascii="Times New Roman" w:hAnsi="Times New Roman" w:cs="Times New Roman"/>
                <w:b/>
                <w:sz w:val="24"/>
                <w:szCs w:val="24"/>
                <w:lang w:val="en-IN"/>
              </w:rPr>
              <w:t xml:space="preserve"> (1920 x1080)</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Anti-Glare display</w:t>
            </w:r>
          </w:p>
          <w:p w:rsidR="008944E1" w:rsidRDefault="008944E1" w:rsidP="008944E1">
            <w:pPr>
              <w:pStyle w:val="ListParagraph"/>
              <w:numPr>
                <w:ilvl w:val="0"/>
                <w:numId w:val="3"/>
              </w:numPr>
              <w:spacing w:after="200"/>
              <w:ind w:left="466"/>
              <w:rPr>
                <w:rFonts w:ascii="Times New Roman" w:hAnsi="Times New Roman" w:cs="Times New Roman"/>
                <w:b/>
                <w:sz w:val="24"/>
                <w:szCs w:val="24"/>
                <w:lang w:val="en-IN"/>
              </w:rPr>
            </w:pPr>
            <w:r>
              <w:rPr>
                <w:rFonts w:ascii="Times New Roman" w:hAnsi="Times New Roman" w:cs="Times New Roman"/>
                <w:b/>
                <w:sz w:val="24"/>
                <w:szCs w:val="24"/>
                <w:lang w:val="en-IN"/>
              </w:rPr>
              <w:t>11</w:t>
            </w:r>
            <w:r w:rsidRPr="00801435">
              <w:rPr>
                <w:rFonts w:ascii="Times New Roman" w:hAnsi="Times New Roman" w:cs="Times New Roman"/>
                <w:b/>
                <w:sz w:val="24"/>
                <w:szCs w:val="24"/>
                <w:vertAlign w:val="superscript"/>
                <w:lang w:val="en-IN"/>
              </w:rPr>
              <w:t>th</w:t>
            </w:r>
            <w:r>
              <w:rPr>
                <w:rFonts w:ascii="Times New Roman" w:hAnsi="Times New Roman" w:cs="Times New Roman"/>
                <w:b/>
                <w:sz w:val="24"/>
                <w:szCs w:val="24"/>
                <w:lang w:val="en-IN"/>
              </w:rPr>
              <w:t xml:space="preserve"> Gen Intel Core i7 </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4GB graphics card</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1 TB SSD</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 xml:space="preserve">16 GB RAM with upgradeable Up to 35 GB RAM </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Backlit Keyboard</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Cooling fan</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Windows 11/10 Premium with lifetime validity</w:t>
            </w:r>
          </w:p>
          <w:p w:rsidR="008944E1" w:rsidRDefault="008944E1" w:rsidP="008944E1">
            <w:pPr>
              <w:pStyle w:val="ListParagraph"/>
              <w:numPr>
                <w:ilvl w:val="0"/>
                <w:numId w:val="3"/>
              </w:numPr>
              <w:spacing w:after="200" w:line="276" w:lineRule="auto"/>
              <w:ind w:left="466"/>
              <w:rPr>
                <w:rFonts w:ascii="Times New Roman" w:hAnsi="Times New Roman" w:cs="Times New Roman"/>
                <w:b/>
                <w:sz w:val="24"/>
                <w:szCs w:val="24"/>
                <w:lang w:val="en-IN"/>
              </w:rPr>
            </w:pPr>
            <w:r>
              <w:rPr>
                <w:rFonts w:ascii="Times New Roman" w:hAnsi="Times New Roman" w:cs="Times New Roman"/>
                <w:b/>
                <w:sz w:val="24"/>
                <w:szCs w:val="24"/>
                <w:lang w:val="en-IN"/>
              </w:rPr>
              <w:t>MS Office 2019 Premium with lifetime validity</w:t>
            </w:r>
          </w:p>
          <w:p w:rsidR="008944E1" w:rsidRDefault="008944E1" w:rsidP="00231932">
            <w:pPr>
              <w:pStyle w:val="ListParagraph"/>
              <w:ind w:left="466"/>
              <w:rPr>
                <w:rFonts w:ascii="Times New Roman" w:hAnsi="Times New Roman" w:cs="Times New Roman"/>
                <w:b/>
                <w:sz w:val="24"/>
                <w:szCs w:val="24"/>
                <w:lang w:val="en-IN"/>
              </w:rPr>
            </w:pPr>
          </w:p>
          <w:p w:rsidR="008944E1" w:rsidRPr="00801435" w:rsidRDefault="008944E1" w:rsidP="00231932">
            <w:pPr>
              <w:rPr>
                <w:rFonts w:ascii="Times New Roman" w:hAnsi="Times New Roman" w:cs="Times New Roman"/>
                <w:b/>
                <w:sz w:val="24"/>
                <w:szCs w:val="24"/>
              </w:rPr>
            </w:pPr>
            <w:r>
              <w:rPr>
                <w:rFonts w:ascii="Times New Roman" w:hAnsi="Times New Roman" w:cs="Times New Roman"/>
                <w:b/>
                <w:sz w:val="24"/>
                <w:szCs w:val="24"/>
              </w:rPr>
              <w:t>Warranty: 1 Year</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4E1" w:rsidRDefault="008944E1" w:rsidP="00231932">
            <w:pPr>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4E1" w:rsidRDefault="008944E1" w:rsidP="00231932">
            <w:pPr>
              <w:rPr>
                <w:rFonts w:ascii="Times New Roman" w:hAnsi="Times New Roman" w:cs="Times New Roman"/>
                <w:b/>
              </w:rPr>
            </w:pPr>
          </w:p>
        </w:tc>
      </w:tr>
    </w:tbl>
    <w:p w:rsidR="008944E1" w:rsidRDefault="008944E1" w:rsidP="008944E1">
      <w:pPr>
        <w:spacing w:line="240" w:lineRule="exact"/>
        <w:ind w:rightChars="131" w:right="288"/>
        <w:jc w:val="center"/>
        <w:rPr>
          <w:rFonts w:ascii="Times New Roman" w:eastAsia="MS Gothic" w:hAnsi="Times New Roman" w:cs="Times New Roman"/>
          <w:b/>
          <w:sz w:val="24"/>
          <w:u w:val="single"/>
        </w:rPr>
      </w:pPr>
    </w:p>
    <w:p w:rsidR="008944E1" w:rsidRDefault="008944E1" w:rsidP="008944E1">
      <w:pPr>
        <w:spacing w:line="240" w:lineRule="exact"/>
        <w:ind w:rightChars="131" w:right="288"/>
        <w:jc w:val="center"/>
        <w:rPr>
          <w:rFonts w:ascii="Times New Roman" w:eastAsia="MS Gothic" w:hAnsi="Times New Roman" w:cs="Times New Roman"/>
          <w:b/>
          <w:sz w:val="24"/>
          <w:u w:val="single"/>
        </w:rPr>
      </w:pPr>
    </w:p>
    <w:p w:rsidR="008944E1" w:rsidRDefault="008944E1" w:rsidP="008944E1">
      <w:pPr>
        <w:spacing w:line="240" w:lineRule="exact"/>
        <w:ind w:rightChars="131" w:right="288"/>
        <w:jc w:val="center"/>
        <w:rPr>
          <w:rFonts w:ascii="Times New Roman" w:eastAsia="MS Gothic" w:hAnsi="Times New Roman" w:cs="Times New Roman"/>
          <w:b/>
          <w:sz w:val="24"/>
          <w:u w:val="single"/>
        </w:rPr>
      </w:pPr>
    </w:p>
    <w:p w:rsidR="008944E1" w:rsidRDefault="008944E1" w:rsidP="008944E1">
      <w:pPr>
        <w:spacing w:line="240" w:lineRule="exact"/>
        <w:ind w:rightChars="131" w:right="288"/>
        <w:jc w:val="right"/>
        <w:rPr>
          <w:rFonts w:ascii="Times New Roman" w:eastAsia="MS Gothic" w:hAnsi="Times New Roman" w:cs="Times New Roman"/>
          <w:sz w:val="24"/>
        </w:rPr>
      </w:pPr>
      <w:r>
        <w:rPr>
          <w:rFonts w:ascii="Times New Roman" w:eastAsia="MS Gothic" w:hAnsi="Times New Roman" w:cs="Times New Roman"/>
          <w:sz w:val="24"/>
        </w:rPr>
        <w:t xml:space="preserve">SIGNATURE OF THE TENDERER </w:t>
      </w:r>
    </w:p>
    <w:p w:rsidR="008944E1" w:rsidRDefault="008944E1" w:rsidP="008944E1">
      <w:pPr>
        <w:rPr>
          <w:rFonts w:ascii="Times New Roman" w:eastAsiaTheme="minorHAnsi" w:hAnsi="Times New Roman" w:cs="Times New Roman"/>
        </w:rPr>
      </w:pPr>
    </w:p>
    <w:p w:rsidR="008944E1" w:rsidRDefault="008944E1" w:rsidP="008944E1">
      <w:pPr>
        <w:spacing w:after="0"/>
        <w:ind w:left="4111" w:hanging="4111"/>
        <w:jc w:val="both"/>
        <w:rPr>
          <w:rFonts w:ascii="Times New Roman" w:hAnsi="Times New Roman" w:cs="Times New Roman"/>
          <w:b/>
          <w:sz w:val="24"/>
          <w:szCs w:val="24"/>
          <w:u w:val="single"/>
        </w:rPr>
      </w:pPr>
    </w:p>
    <w:p w:rsidR="0071412C" w:rsidRDefault="0071412C"/>
    <w:sectPr w:rsidR="0071412C" w:rsidSect="00212BDE">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945"/>
    <w:multiLevelType w:val="hybridMultilevel"/>
    <w:tmpl w:val="44782FBC"/>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nsid w:val="3DC56F1C"/>
    <w:multiLevelType w:val="hybridMultilevel"/>
    <w:tmpl w:val="BCB4CF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4E1"/>
    <w:rsid w:val="000F7AA8"/>
    <w:rsid w:val="00134E4A"/>
    <w:rsid w:val="00142BE0"/>
    <w:rsid w:val="00152955"/>
    <w:rsid w:val="00210EE7"/>
    <w:rsid w:val="00212BDE"/>
    <w:rsid w:val="003939D9"/>
    <w:rsid w:val="00452776"/>
    <w:rsid w:val="0071412C"/>
    <w:rsid w:val="007D64BA"/>
    <w:rsid w:val="008944E1"/>
    <w:rsid w:val="008D3170"/>
    <w:rsid w:val="008F4405"/>
    <w:rsid w:val="0090645D"/>
    <w:rsid w:val="00B2703F"/>
    <w:rsid w:val="00B6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E1"/>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4E1"/>
    <w:rPr>
      <w:color w:val="0000FF"/>
      <w:u w:val="single"/>
    </w:rPr>
  </w:style>
  <w:style w:type="character" w:customStyle="1" w:styleId="ListParagraphChar">
    <w:name w:val="List Paragraph Char"/>
    <w:basedOn w:val="DefaultParagraphFont"/>
    <w:link w:val="ListParagraph"/>
    <w:uiPriority w:val="34"/>
    <w:locked/>
    <w:rsid w:val="008944E1"/>
  </w:style>
  <w:style w:type="paragraph" w:styleId="ListParagraph">
    <w:name w:val="List Paragraph"/>
    <w:basedOn w:val="Normal"/>
    <w:link w:val="ListParagraphChar"/>
    <w:uiPriority w:val="34"/>
    <w:qFormat/>
    <w:rsid w:val="008944E1"/>
    <w:pPr>
      <w:ind w:left="720"/>
      <w:contextualSpacing/>
    </w:pPr>
    <w:rPr>
      <w:rFonts w:eastAsiaTheme="minorHAnsi"/>
      <w:lang w:val="en-US" w:eastAsia="en-US"/>
    </w:rPr>
  </w:style>
  <w:style w:type="table" w:styleId="TableGrid">
    <w:name w:val="Table Grid"/>
    <w:basedOn w:val="TableNormal"/>
    <w:uiPriority w:val="39"/>
    <w:rsid w:val="008944E1"/>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44E1"/>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Blue Hills</cp:lastModifiedBy>
  <cp:revision>3</cp:revision>
  <dcterms:created xsi:type="dcterms:W3CDTF">2021-10-13T06:19:00Z</dcterms:created>
  <dcterms:modified xsi:type="dcterms:W3CDTF">2021-10-21T03:36:00Z</dcterms:modified>
</cp:coreProperties>
</file>