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CF" w:rsidRDefault="00A34FCF" w:rsidP="00D700ED">
      <w:pPr>
        <w:jc w:val="center"/>
        <w:rPr>
          <w:rFonts w:ascii="Rockwell" w:hAnsi="Rockwell" w:cs="Tahoma"/>
          <w:sz w:val="21"/>
          <w:szCs w:val="21"/>
        </w:rPr>
      </w:pPr>
    </w:p>
    <w:p w:rsidR="00A34FCF" w:rsidRDefault="00A34FCF" w:rsidP="00D700ED">
      <w:pPr>
        <w:jc w:val="center"/>
        <w:rPr>
          <w:rFonts w:ascii="Rockwell" w:hAnsi="Rockwell" w:cs="Tahoma"/>
          <w:sz w:val="21"/>
          <w:szCs w:val="21"/>
        </w:rPr>
      </w:pPr>
    </w:p>
    <w:p w:rsidR="00D700ED" w:rsidRPr="009621CE" w:rsidRDefault="00D700ED" w:rsidP="00D700ED">
      <w:pPr>
        <w:jc w:val="center"/>
        <w:rPr>
          <w:rFonts w:ascii="Rockwell" w:hAnsi="Rockwell" w:cs="Tahoma"/>
          <w:sz w:val="21"/>
          <w:szCs w:val="21"/>
        </w:rPr>
      </w:pPr>
      <w:r w:rsidRPr="009621CE">
        <w:rPr>
          <w:rFonts w:ascii="Rockwell" w:hAnsi="Rockwell" w:cs="Tahoma"/>
          <w:sz w:val="21"/>
          <w:szCs w:val="21"/>
        </w:rPr>
        <w:t>BHARATHIAR UNIVERSITY: COIMBATORE – 641 046.</w:t>
      </w:r>
    </w:p>
    <w:p w:rsidR="00D700ED" w:rsidRPr="009621CE" w:rsidRDefault="00D700ED" w:rsidP="00D700ED">
      <w:pPr>
        <w:jc w:val="center"/>
        <w:rPr>
          <w:rFonts w:ascii="Rockwell" w:hAnsi="Rockwell" w:cs="Tahoma"/>
          <w:sz w:val="12"/>
          <w:szCs w:val="21"/>
        </w:rPr>
      </w:pPr>
    </w:p>
    <w:p w:rsidR="00D700ED" w:rsidRPr="009621CE" w:rsidRDefault="00D700ED" w:rsidP="00D700ED">
      <w:pPr>
        <w:jc w:val="right"/>
        <w:rPr>
          <w:rFonts w:ascii="Rockwell" w:hAnsi="Rockwell" w:cs="Tahoma"/>
          <w:sz w:val="21"/>
          <w:szCs w:val="21"/>
        </w:rPr>
      </w:pPr>
      <w:r w:rsidRPr="009621CE">
        <w:rPr>
          <w:rFonts w:ascii="Rockwell" w:hAnsi="Rockwell" w:cs="Tahoma"/>
          <w:sz w:val="21"/>
          <w:szCs w:val="21"/>
        </w:rPr>
        <w:t xml:space="preserve">         Estate Maintenance Office</w:t>
      </w:r>
    </w:p>
    <w:p w:rsidR="00D700ED" w:rsidRPr="00146E0D" w:rsidRDefault="00D700ED" w:rsidP="00D700ED">
      <w:pPr>
        <w:jc w:val="center"/>
        <w:rPr>
          <w:rFonts w:ascii="Rockwell" w:hAnsi="Rockwell" w:cs="Tahoma"/>
          <w:b/>
          <w:caps/>
          <w:sz w:val="21"/>
          <w:szCs w:val="21"/>
          <w:u w:val="single"/>
        </w:rPr>
      </w:pPr>
      <w:r w:rsidRPr="00146E0D">
        <w:rPr>
          <w:rFonts w:ascii="Rockwell" w:hAnsi="Rockwell" w:cs="Tahoma"/>
          <w:b/>
          <w:caps/>
          <w:sz w:val="21"/>
          <w:szCs w:val="21"/>
        </w:rPr>
        <w:t xml:space="preserve">       </w:t>
      </w:r>
      <w:r w:rsidRPr="00146E0D">
        <w:rPr>
          <w:rFonts w:ascii="Rockwell" w:hAnsi="Rockwell" w:cs="Tahoma"/>
          <w:b/>
          <w:caps/>
          <w:sz w:val="21"/>
          <w:szCs w:val="21"/>
          <w:u w:val="single"/>
        </w:rPr>
        <w:t>SHORT TERM Tender Notice</w:t>
      </w:r>
    </w:p>
    <w:p w:rsidR="00D700ED" w:rsidRPr="009621CE" w:rsidRDefault="00D700ED" w:rsidP="00D700ED">
      <w:pPr>
        <w:jc w:val="center"/>
        <w:rPr>
          <w:rFonts w:ascii="Rockwell" w:hAnsi="Rockwell" w:cs="Tahoma"/>
          <w:b/>
          <w:caps/>
          <w:sz w:val="12"/>
          <w:szCs w:val="21"/>
          <w:u w:val="single"/>
        </w:rPr>
      </w:pPr>
    </w:p>
    <w:p w:rsidR="00D700ED" w:rsidRPr="009621CE" w:rsidRDefault="00D700ED" w:rsidP="00D700ED">
      <w:pPr>
        <w:ind w:right="4"/>
        <w:jc w:val="both"/>
        <w:rPr>
          <w:rFonts w:ascii="Rockwell" w:hAnsi="Rockwell" w:cs="Tahoma"/>
          <w:sz w:val="21"/>
          <w:szCs w:val="21"/>
        </w:rPr>
      </w:pPr>
      <w:r w:rsidRPr="009621CE">
        <w:rPr>
          <w:rFonts w:ascii="Rockwell" w:hAnsi="Rockwell" w:cs="Tahoma"/>
          <w:sz w:val="21"/>
          <w:szCs w:val="21"/>
        </w:rPr>
        <w:t>No. BU/UE/AEE/D-</w:t>
      </w:r>
      <w:r w:rsidR="00A34FCF">
        <w:rPr>
          <w:rFonts w:ascii="Rockwell" w:hAnsi="Rockwell" w:cs="Tahoma"/>
          <w:sz w:val="21"/>
          <w:szCs w:val="21"/>
        </w:rPr>
        <w:t>96</w:t>
      </w:r>
      <w:r w:rsidRPr="009621CE">
        <w:rPr>
          <w:rFonts w:ascii="Rockwell" w:hAnsi="Rockwell" w:cs="Tahoma"/>
          <w:sz w:val="21"/>
          <w:szCs w:val="21"/>
        </w:rPr>
        <w:t>/202</w:t>
      </w:r>
      <w:r>
        <w:rPr>
          <w:rFonts w:ascii="Rockwell" w:hAnsi="Rockwell" w:cs="Tahoma"/>
          <w:sz w:val="21"/>
          <w:szCs w:val="21"/>
        </w:rPr>
        <w:t>2</w:t>
      </w:r>
      <w:r w:rsidRPr="009621CE">
        <w:rPr>
          <w:rFonts w:ascii="Rockwell" w:hAnsi="Rockwell" w:cs="Tahoma"/>
          <w:sz w:val="21"/>
          <w:szCs w:val="21"/>
        </w:rPr>
        <w:t>-202</w:t>
      </w:r>
      <w:r>
        <w:rPr>
          <w:rFonts w:ascii="Rockwell" w:hAnsi="Rockwell" w:cs="Tahoma"/>
          <w:sz w:val="21"/>
          <w:szCs w:val="21"/>
        </w:rPr>
        <w:t>3</w:t>
      </w:r>
      <w:r>
        <w:rPr>
          <w:rFonts w:ascii="Rockwell" w:hAnsi="Rockwell" w:cs="Tahoma"/>
          <w:sz w:val="21"/>
          <w:szCs w:val="21"/>
        </w:rPr>
        <w:tab/>
      </w:r>
      <w:r>
        <w:rPr>
          <w:rFonts w:ascii="Rockwell" w:hAnsi="Rockwell" w:cs="Tahoma"/>
          <w:sz w:val="21"/>
          <w:szCs w:val="21"/>
        </w:rPr>
        <w:tab/>
      </w:r>
      <w:r>
        <w:rPr>
          <w:rFonts w:ascii="Rockwell" w:hAnsi="Rockwell" w:cs="Tahoma"/>
          <w:sz w:val="21"/>
          <w:szCs w:val="21"/>
        </w:rPr>
        <w:tab/>
      </w:r>
      <w:r>
        <w:rPr>
          <w:rFonts w:ascii="Rockwell" w:hAnsi="Rockwell" w:cs="Tahoma"/>
          <w:sz w:val="21"/>
          <w:szCs w:val="21"/>
        </w:rPr>
        <w:tab/>
      </w:r>
      <w:r>
        <w:rPr>
          <w:rFonts w:ascii="Rockwell" w:hAnsi="Rockwell" w:cs="Tahoma"/>
          <w:sz w:val="21"/>
          <w:szCs w:val="21"/>
        </w:rPr>
        <w:tab/>
        <w:t xml:space="preserve">          </w:t>
      </w:r>
      <w:r w:rsidRPr="009621CE">
        <w:rPr>
          <w:rFonts w:ascii="Rockwell" w:hAnsi="Rockwell" w:cs="Tahoma"/>
          <w:sz w:val="21"/>
          <w:szCs w:val="21"/>
        </w:rPr>
        <w:t xml:space="preserve">Date: </w:t>
      </w:r>
      <w:r>
        <w:rPr>
          <w:rFonts w:ascii="Rockwell" w:hAnsi="Rockwell" w:cs="Tahoma"/>
          <w:sz w:val="21"/>
          <w:szCs w:val="21"/>
        </w:rPr>
        <w:t>27.04</w:t>
      </w:r>
      <w:r w:rsidRPr="009621CE">
        <w:rPr>
          <w:rFonts w:ascii="Rockwell" w:hAnsi="Rockwell" w:cs="Tahoma"/>
          <w:sz w:val="21"/>
          <w:szCs w:val="21"/>
        </w:rPr>
        <w:t xml:space="preserve">.2022 </w:t>
      </w:r>
    </w:p>
    <w:p w:rsidR="00D700ED" w:rsidRPr="00E54DB0" w:rsidRDefault="00D700ED" w:rsidP="00D700ED">
      <w:pPr>
        <w:spacing w:line="140" w:lineRule="exact"/>
        <w:ind w:firstLine="720"/>
        <w:jc w:val="both"/>
        <w:rPr>
          <w:rFonts w:asciiTheme="majorHAnsi" w:hAnsiTheme="majorHAnsi" w:cs="Tahoma"/>
          <w:sz w:val="22"/>
          <w:szCs w:val="22"/>
        </w:rPr>
      </w:pPr>
    </w:p>
    <w:p w:rsidR="00D700ED" w:rsidRPr="00A026C6" w:rsidRDefault="00D700ED" w:rsidP="00D700ED">
      <w:pPr>
        <w:spacing w:line="360" w:lineRule="auto"/>
        <w:ind w:firstLine="720"/>
        <w:jc w:val="both"/>
        <w:rPr>
          <w:rFonts w:ascii="Rockwell" w:hAnsi="Rockwell"/>
          <w:sz w:val="22"/>
          <w:szCs w:val="21"/>
        </w:rPr>
      </w:pPr>
      <w:r w:rsidRPr="00A026C6">
        <w:rPr>
          <w:rFonts w:ascii="Rockwell" w:hAnsi="Rockwell" w:cs="Tahoma"/>
          <w:sz w:val="22"/>
          <w:szCs w:val="21"/>
        </w:rPr>
        <w:t xml:space="preserve">On behalf of Bharathiar University, Coimbatore sealed tenders will be received by the Registrar, Bharathiar University Coimbatore – 641 046 </w:t>
      </w:r>
      <w:proofErr w:type="spellStart"/>
      <w:r w:rsidRPr="00A026C6">
        <w:rPr>
          <w:rFonts w:ascii="Rockwell" w:hAnsi="Rockwell" w:cs="Tahoma"/>
          <w:sz w:val="22"/>
          <w:szCs w:val="21"/>
        </w:rPr>
        <w:t>upto</w:t>
      </w:r>
      <w:proofErr w:type="spellEnd"/>
      <w:r w:rsidRPr="00A026C6">
        <w:rPr>
          <w:rFonts w:ascii="Rockwell" w:hAnsi="Rockwell" w:cs="Tahoma"/>
          <w:sz w:val="22"/>
          <w:szCs w:val="21"/>
        </w:rPr>
        <w:t xml:space="preserve"> 3.00 P.M on </w:t>
      </w:r>
      <w:r>
        <w:rPr>
          <w:rFonts w:ascii="Rockwell" w:hAnsi="Rockwell" w:cs="Tahoma"/>
          <w:sz w:val="22"/>
          <w:szCs w:val="21"/>
        </w:rPr>
        <w:t>05.05</w:t>
      </w:r>
      <w:r w:rsidRPr="00A026C6">
        <w:rPr>
          <w:rFonts w:ascii="Rockwell" w:hAnsi="Rockwell" w:cs="Tahoma"/>
          <w:sz w:val="22"/>
          <w:szCs w:val="21"/>
        </w:rPr>
        <w:t xml:space="preserve">.2022 for </w:t>
      </w:r>
      <w:proofErr w:type="gramStart"/>
      <w:r w:rsidRPr="00A026C6">
        <w:rPr>
          <w:rFonts w:ascii="Rockwell" w:hAnsi="Rockwell" w:cs="Tahoma"/>
          <w:sz w:val="22"/>
          <w:szCs w:val="21"/>
        </w:rPr>
        <w:t>the  following</w:t>
      </w:r>
      <w:proofErr w:type="gramEnd"/>
      <w:r w:rsidRPr="00A026C6">
        <w:rPr>
          <w:rFonts w:ascii="Rockwell" w:hAnsi="Rockwell" w:cs="Tahoma"/>
          <w:sz w:val="22"/>
          <w:szCs w:val="21"/>
        </w:rPr>
        <w:t xml:space="preserve"> work from the reputed firms.  Tender schedules can be had from the office of the University Engineer from </w:t>
      </w:r>
      <w:r>
        <w:rPr>
          <w:rFonts w:ascii="Rockwell" w:hAnsi="Rockwell" w:cs="Tahoma"/>
          <w:sz w:val="22"/>
          <w:szCs w:val="21"/>
        </w:rPr>
        <w:t>28</w:t>
      </w:r>
      <w:r w:rsidRPr="00A026C6">
        <w:rPr>
          <w:rFonts w:ascii="Rockwell" w:hAnsi="Rockwell" w:cs="Tahoma"/>
          <w:sz w:val="22"/>
          <w:szCs w:val="21"/>
        </w:rPr>
        <w:t xml:space="preserve">.04.2022 to </w:t>
      </w:r>
      <w:r>
        <w:rPr>
          <w:rFonts w:ascii="Rockwell" w:hAnsi="Rockwell" w:cs="Tahoma"/>
          <w:sz w:val="22"/>
          <w:szCs w:val="21"/>
        </w:rPr>
        <w:t>04.05</w:t>
      </w:r>
      <w:r w:rsidRPr="00A026C6">
        <w:rPr>
          <w:rFonts w:ascii="Rockwell" w:hAnsi="Rockwell" w:cs="Tahoma"/>
          <w:sz w:val="22"/>
          <w:szCs w:val="21"/>
        </w:rPr>
        <w:t xml:space="preserve">.2022 on payment of the cost noted against the work. The intended tenderer should show their credentials with the University Engineer before purchase of tender schedules. The tenders received will be opened by the tender committee at 3.30 P.M. on </w:t>
      </w:r>
      <w:r>
        <w:rPr>
          <w:rFonts w:ascii="Rockwell" w:hAnsi="Rockwell" w:cs="Tahoma"/>
          <w:sz w:val="22"/>
          <w:szCs w:val="21"/>
        </w:rPr>
        <w:t>05.05</w:t>
      </w:r>
      <w:r w:rsidRPr="00A026C6">
        <w:rPr>
          <w:rFonts w:ascii="Rockwell" w:hAnsi="Rockwell" w:cs="Tahoma"/>
          <w:sz w:val="22"/>
          <w:szCs w:val="21"/>
        </w:rPr>
        <w:t>.2022</w:t>
      </w:r>
      <w:r w:rsidRPr="00A026C6">
        <w:rPr>
          <w:rFonts w:ascii="Rockwell" w:hAnsi="Rockwell" w:cs="Tahoma"/>
          <w:color w:val="FF0000"/>
          <w:sz w:val="22"/>
          <w:szCs w:val="21"/>
        </w:rPr>
        <w:t xml:space="preserve"> </w:t>
      </w:r>
      <w:r w:rsidRPr="00A026C6">
        <w:rPr>
          <w:rFonts w:ascii="Rockwell" w:hAnsi="Rockwell" w:cs="Tahoma"/>
          <w:sz w:val="22"/>
          <w:szCs w:val="21"/>
        </w:rPr>
        <w:t>in the presence of the tenderer or their authorized agents present</w:t>
      </w:r>
      <w:r w:rsidRPr="00A026C6">
        <w:rPr>
          <w:rFonts w:ascii="Rockwell" w:hAnsi="Rockwell"/>
          <w:sz w:val="22"/>
          <w:szCs w:val="21"/>
        </w:rPr>
        <w:t>.</w:t>
      </w:r>
    </w:p>
    <w:tbl>
      <w:tblPr>
        <w:tblpPr w:leftFromText="180" w:rightFromText="180" w:vertAnchor="text" w:horzAnchor="margin" w:tblpXSpec="center" w:tblpY="32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1842"/>
        <w:gridCol w:w="1276"/>
      </w:tblGrid>
      <w:tr w:rsidR="00D700ED" w:rsidRPr="007F32C0" w:rsidTr="00E82BAB">
        <w:trPr>
          <w:trHeight w:hRule="exact" w:val="1288"/>
        </w:trPr>
        <w:tc>
          <w:tcPr>
            <w:tcW w:w="675" w:type="dxa"/>
            <w:vAlign w:val="center"/>
          </w:tcPr>
          <w:p w:rsidR="00D700ED" w:rsidRPr="007F32C0" w:rsidRDefault="00D700ED" w:rsidP="00E82BAB">
            <w:pPr>
              <w:jc w:val="center"/>
              <w:rPr>
                <w:rFonts w:ascii="Rockwell" w:hAnsi="Rockwell" w:cs="Tahoma"/>
                <w:szCs w:val="21"/>
              </w:rPr>
            </w:pPr>
            <w:r w:rsidRPr="007F32C0">
              <w:rPr>
                <w:rFonts w:ascii="Rockwell" w:hAnsi="Rockwell" w:cs="Tahoma"/>
                <w:sz w:val="22"/>
                <w:szCs w:val="21"/>
              </w:rPr>
              <w:t>Sl.    No.</w:t>
            </w:r>
          </w:p>
        </w:tc>
        <w:tc>
          <w:tcPr>
            <w:tcW w:w="4962" w:type="dxa"/>
            <w:vAlign w:val="center"/>
          </w:tcPr>
          <w:p w:rsidR="00D700ED" w:rsidRPr="007F32C0" w:rsidRDefault="00D700ED" w:rsidP="00E82BAB">
            <w:pPr>
              <w:jc w:val="center"/>
              <w:rPr>
                <w:rFonts w:ascii="Rockwell" w:hAnsi="Rockwell" w:cs="Tahoma"/>
                <w:szCs w:val="21"/>
              </w:rPr>
            </w:pPr>
            <w:r w:rsidRPr="007F32C0">
              <w:rPr>
                <w:rFonts w:ascii="Rockwell" w:hAnsi="Rockwell" w:cs="Tahoma"/>
                <w:sz w:val="22"/>
                <w:szCs w:val="21"/>
              </w:rPr>
              <w:t>Name of work</w:t>
            </w:r>
          </w:p>
          <w:p w:rsidR="00D700ED" w:rsidRPr="007F32C0" w:rsidRDefault="00D700ED" w:rsidP="00E82BAB">
            <w:pPr>
              <w:jc w:val="center"/>
              <w:rPr>
                <w:rFonts w:ascii="Rockwell" w:hAnsi="Rockwell" w:cs="Tahoma"/>
                <w:szCs w:val="21"/>
              </w:rPr>
            </w:pPr>
          </w:p>
        </w:tc>
        <w:tc>
          <w:tcPr>
            <w:tcW w:w="1842" w:type="dxa"/>
            <w:vAlign w:val="center"/>
          </w:tcPr>
          <w:p w:rsidR="00D700ED" w:rsidRPr="007F32C0" w:rsidRDefault="00D700ED" w:rsidP="00E82BAB">
            <w:pPr>
              <w:jc w:val="center"/>
              <w:rPr>
                <w:rFonts w:ascii="Rockwell" w:hAnsi="Rockwell" w:cs="Tahoma"/>
                <w:szCs w:val="21"/>
              </w:rPr>
            </w:pPr>
            <w:r w:rsidRPr="007F32C0">
              <w:rPr>
                <w:rFonts w:ascii="Rockwell" w:hAnsi="Rockwell" w:cs="Tahoma"/>
                <w:sz w:val="22"/>
                <w:szCs w:val="21"/>
              </w:rPr>
              <w:t>Cost of Tender Document including  GST@18%</w:t>
            </w:r>
          </w:p>
        </w:tc>
        <w:tc>
          <w:tcPr>
            <w:tcW w:w="1276" w:type="dxa"/>
            <w:vAlign w:val="center"/>
          </w:tcPr>
          <w:p w:rsidR="00D700ED" w:rsidRPr="007F32C0" w:rsidRDefault="00D700ED" w:rsidP="00E82BAB">
            <w:pPr>
              <w:jc w:val="center"/>
              <w:rPr>
                <w:rFonts w:ascii="Rockwell" w:hAnsi="Rockwell" w:cs="Tahoma"/>
                <w:szCs w:val="21"/>
              </w:rPr>
            </w:pPr>
            <w:r w:rsidRPr="007F32C0">
              <w:rPr>
                <w:rFonts w:ascii="Rockwell" w:hAnsi="Rockwell" w:cs="Tahoma"/>
                <w:sz w:val="22"/>
                <w:szCs w:val="21"/>
              </w:rPr>
              <w:t>EMD</w:t>
            </w:r>
          </w:p>
        </w:tc>
      </w:tr>
      <w:tr w:rsidR="00D700ED" w:rsidRPr="007F32C0" w:rsidTr="00E82BAB">
        <w:trPr>
          <w:trHeight w:hRule="exact" w:val="1137"/>
        </w:trPr>
        <w:tc>
          <w:tcPr>
            <w:tcW w:w="675" w:type="dxa"/>
          </w:tcPr>
          <w:p w:rsidR="00D700ED" w:rsidRPr="007F32C0" w:rsidRDefault="00D700ED" w:rsidP="00E82BAB">
            <w:pPr>
              <w:jc w:val="center"/>
              <w:rPr>
                <w:rFonts w:ascii="Rockwell" w:hAnsi="Rockwell" w:cs="Tahoma"/>
                <w:szCs w:val="21"/>
              </w:rPr>
            </w:pPr>
            <w:r w:rsidRPr="007F32C0">
              <w:rPr>
                <w:rFonts w:ascii="Rockwell" w:hAnsi="Rockwell" w:cs="Tahoma"/>
                <w:sz w:val="22"/>
                <w:szCs w:val="21"/>
              </w:rPr>
              <w:t>1</w:t>
            </w:r>
          </w:p>
        </w:tc>
        <w:tc>
          <w:tcPr>
            <w:tcW w:w="4962" w:type="dxa"/>
          </w:tcPr>
          <w:p w:rsidR="00D700ED" w:rsidRPr="007F32C0" w:rsidRDefault="00D700ED" w:rsidP="00E82BAB">
            <w:pPr>
              <w:jc w:val="both"/>
              <w:rPr>
                <w:rFonts w:ascii="Rockwell" w:hAnsi="Rockwell" w:cs="Tahoma"/>
                <w:szCs w:val="21"/>
              </w:rPr>
            </w:pPr>
            <w:r>
              <w:rPr>
                <w:rFonts w:ascii="Rockwell" w:hAnsi="Rockwell" w:cs="Tahoma"/>
                <w:sz w:val="22"/>
                <w:szCs w:val="21"/>
              </w:rPr>
              <w:t>Hire charges for p</w:t>
            </w:r>
            <w:r w:rsidRPr="007F32C0">
              <w:rPr>
                <w:rFonts w:ascii="Rockwell" w:hAnsi="Rockwell" w:cs="Tahoma"/>
                <w:sz w:val="22"/>
                <w:szCs w:val="21"/>
              </w:rPr>
              <w:t xml:space="preserve">roviding PVC shed with ceiling cloth, </w:t>
            </w:r>
            <w:proofErr w:type="spellStart"/>
            <w:r w:rsidRPr="007F32C0">
              <w:rPr>
                <w:rFonts w:ascii="Rockwell" w:hAnsi="Rockwell" w:cs="Tahoma"/>
                <w:sz w:val="22"/>
                <w:szCs w:val="21"/>
              </w:rPr>
              <w:t>non woven</w:t>
            </w:r>
            <w:proofErr w:type="spellEnd"/>
            <w:r w:rsidRPr="007F32C0">
              <w:rPr>
                <w:rFonts w:ascii="Rockwell" w:hAnsi="Rockwell" w:cs="Tahoma"/>
                <w:sz w:val="22"/>
                <w:szCs w:val="21"/>
              </w:rPr>
              <w:t xml:space="preserve"> carpet</w:t>
            </w:r>
            <w:r>
              <w:rPr>
                <w:rFonts w:ascii="Rockwell" w:hAnsi="Rockwell" w:cs="Tahoma"/>
                <w:sz w:val="22"/>
                <w:szCs w:val="21"/>
              </w:rPr>
              <w:t>,</w:t>
            </w:r>
            <w:r w:rsidRPr="007F32C0">
              <w:rPr>
                <w:rFonts w:ascii="Rockwell" w:hAnsi="Rockwell" w:cs="Tahoma"/>
                <w:sz w:val="22"/>
                <w:szCs w:val="21"/>
              </w:rPr>
              <w:t xml:space="preserve"> </w:t>
            </w:r>
            <w:proofErr w:type="spellStart"/>
            <w:r w:rsidRPr="007F32C0">
              <w:rPr>
                <w:rFonts w:ascii="Rockwell" w:hAnsi="Rockwell" w:cs="Tahoma"/>
                <w:sz w:val="22"/>
                <w:szCs w:val="21"/>
              </w:rPr>
              <w:t>samyana</w:t>
            </w:r>
            <w:proofErr w:type="spellEnd"/>
            <w:r w:rsidRPr="007F32C0">
              <w:rPr>
                <w:rFonts w:ascii="Rockwell" w:hAnsi="Rockwell" w:cs="Tahoma"/>
                <w:sz w:val="22"/>
                <w:szCs w:val="21"/>
              </w:rPr>
              <w:t xml:space="preserve"> </w:t>
            </w:r>
            <w:proofErr w:type="spellStart"/>
            <w:r w:rsidRPr="007F32C0">
              <w:rPr>
                <w:rFonts w:ascii="Rockwell" w:hAnsi="Rockwell" w:cs="Tahoma"/>
                <w:sz w:val="22"/>
                <w:szCs w:val="21"/>
              </w:rPr>
              <w:t>pandal</w:t>
            </w:r>
            <w:proofErr w:type="spellEnd"/>
            <w:r w:rsidRPr="007F32C0">
              <w:rPr>
                <w:rFonts w:ascii="Rockwell" w:hAnsi="Rockwell" w:cs="Tahoma"/>
                <w:sz w:val="22"/>
                <w:szCs w:val="21"/>
              </w:rPr>
              <w:t xml:space="preserve">, tables and chairs </w:t>
            </w:r>
            <w:r>
              <w:rPr>
                <w:rFonts w:ascii="Rockwell" w:hAnsi="Rockwell" w:cs="Tahoma"/>
                <w:sz w:val="22"/>
                <w:szCs w:val="21"/>
              </w:rPr>
              <w:t xml:space="preserve">in view Convocation </w:t>
            </w:r>
            <w:proofErr w:type="gramStart"/>
            <w:r w:rsidRPr="007F32C0">
              <w:rPr>
                <w:rFonts w:ascii="Rockwell" w:hAnsi="Rockwell" w:cs="Tahoma"/>
                <w:sz w:val="22"/>
                <w:szCs w:val="21"/>
              </w:rPr>
              <w:t>in  Bharathiar</w:t>
            </w:r>
            <w:proofErr w:type="gramEnd"/>
            <w:r w:rsidRPr="007F32C0">
              <w:rPr>
                <w:rFonts w:ascii="Rockwell" w:hAnsi="Rockwell" w:cs="Tahoma"/>
                <w:sz w:val="22"/>
                <w:szCs w:val="21"/>
              </w:rPr>
              <w:t xml:space="preserve"> University.</w:t>
            </w:r>
          </w:p>
        </w:tc>
        <w:tc>
          <w:tcPr>
            <w:tcW w:w="1842" w:type="dxa"/>
          </w:tcPr>
          <w:p w:rsidR="00D700ED" w:rsidRPr="007F32C0" w:rsidRDefault="00D700ED" w:rsidP="00E82BAB">
            <w:pPr>
              <w:jc w:val="center"/>
              <w:rPr>
                <w:rFonts w:ascii="Rockwell" w:hAnsi="Rockwell" w:cs="Tahoma"/>
                <w:szCs w:val="21"/>
              </w:rPr>
            </w:pPr>
            <w:r w:rsidRPr="007F32C0">
              <w:rPr>
                <w:rFonts w:ascii="Rockwell" w:hAnsi="Rockwell" w:cs="Tahoma"/>
                <w:sz w:val="22"/>
                <w:szCs w:val="21"/>
              </w:rPr>
              <w:t xml:space="preserve">Rs.      </w:t>
            </w:r>
          </w:p>
          <w:p w:rsidR="00D700ED" w:rsidRPr="007F32C0" w:rsidRDefault="00D700ED" w:rsidP="00E82BAB">
            <w:pPr>
              <w:jc w:val="center"/>
              <w:rPr>
                <w:rFonts w:ascii="Rockwell" w:hAnsi="Rockwell" w:cs="Tahoma"/>
                <w:szCs w:val="21"/>
              </w:rPr>
            </w:pPr>
            <w:r w:rsidRPr="007F32C0">
              <w:rPr>
                <w:rFonts w:ascii="Rockwell" w:hAnsi="Rockwell" w:cs="Tahoma"/>
                <w:sz w:val="22"/>
                <w:szCs w:val="21"/>
              </w:rPr>
              <w:t xml:space="preserve">885/-    </w:t>
            </w:r>
          </w:p>
        </w:tc>
        <w:tc>
          <w:tcPr>
            <w:tcW w:w="1276" w:type="dxa"/>
          </w:tcPr>
          <w:p w:rsidR="00D700ED" w:rsidRPr="007F32C0" w:rsidRDefault="00D700ED" w:rsidP="00E82BAB">
            <w:pPr>
              <w:jc w:val="center"/>
              <w:rPr>
                <w:rFonts w:ascii="Rockwell" w:hAnsi="Rockwell" w:cs="Tahoma"/>
                <w:szCs w:val="21"/>
              </w:rPr>
            </w:pPr>
            <w:r w:rsidRPr="007F32C0">
              <w:rPr>
                <w:rFonts w:ascii="Rockwell" w:hAnsi="Rockwell" w:cs="Tahoma"/>
                <w:sz w:val="22"/>
                <w:szCs w:val="21"/>
              </w:rPr>
              <w:t xml:space="preserve">Rs. </w:t>
            </w:r>
          </w:p>
          <w:p w:rsidR="00D700ED" w:rsidRPr="007F32C0" w:rsidRDefault="00D700ED" w:rsidP="00E82BAB">
            <w:pPr>
              <w:jc w:val="center"/>
              <w:rPr>
                <w:rFonts w:ascii="Rockwell" w:hAnsi="Rockwell" w:cs="Tahoma"/>
                <w:szCs w:val="21"/>
              </w:rPr>
            </w:pPr>
            <w:r w:rsidRPr="007F32C0">
              <w:rPr>
                <w:rFonts w:ascii="Rockwell" w:hAnsi="Rockwell" w:cs="Tahoma"/>
                <w:sz w:val="22"/>
                <w:szCs w:val="21"/>
              </w:rPr>
              <w:t>10,000/-</w:t>
            </w:r>
          </w:p>
        </w:tc>
      </w:tr>
    </w:tbl>
    <w:p w:rsidR="00D700ED" w:rsidRPr="00A026C6" w:rsidRDefault="00D700ED" w:rsidP="00D700ED">
      <w:pPr>
        <w:spacing w:line="276" w:lineRule="auto"/>
        <w:ind w:left="-270" w:right="-234" w:firstLine="720"/>
        <w:jc w:val="both"/>
        <w:rPr>
          <w:rFonts w:ascii="Rockwell" w:hAnsi="Rockwell" w:cs="Tahoma"/>
          <w:sz w:val="16"/>
          <w:szCs w:val="21"/>
        </w:rPr>
      </w:pPr>
    </w:p>
    <w:p w:rsidR="00D700ED" w:rsidRDefault="00D700ED" w:rsidP="00D700ED">
      <w:pPr>
        <w:tabs>
          <w:tab w:val="left" w:pos="-270"/>
        </w:tabs>
        <w:spacing w:line="276" w:lineRule="auto"/>
        <w:ind w:left="-360" w:right="-324" w:firstLine="720"/>
        <w:jc w:val="both"/>
        <w:rPr>
          <w:rFonts w:ascii="Rockwell" w:hAnsi="Rockwell" w:cs="Tahoma"/>
          <w:sz w:val="21"/>
          <w:szCs w:val="21"/>
        </w:rPr>
      </w:pPr>
    </w:p>
    <w:p w:rsidR="00D700ED" w:rsidRPr="009621CE" w:rsidRDefault="00D700ED" w:rsidP="00D700ED">
      <w:pPr>
        <w:tabs>
          <w:tab w:val="left" w:pos="-270"/>
        </w:tabs>
        <w:spacing w:line="360" w:lineRule="auto"/>
        <w:ind w:right="-324"/>
        <w:jc w:val="both"/>
        <w:rPr>
          <w:rFonts w:ascii="Rockwell" w:hAnsi="Rockwell" w:cs="Tahoma"/>
          <w:sz w:val="21"/>
          <w:szCs w:val="21"/>
        </w:rPr>
      </w:pPr>
      <w:r>
        <w:rPr>
          <w:rFonts w:ascii="Rockwell" w:hAnsi="Rockwell" w:cs="Tahoma"/>
          <w:sz w:val="21"/>
          <w:szCs w:val="21"/>
        </w:rPr>
        <w:tab/>
      </w:r>
      <w:r w:rsidRPr="009621CE">
        <w:rPr>
          <w:rFonts w:ascii="Rockwell" w:hAnsi="Rockwell" w:cs="Tahoma"/>
          <w:sz w:val="21"/>
          <w:szCs w:val="21"/>
        </w:rPr>
        <w:t xml:space="preserve">The cost of tender schedule shall be in the shape of Bank Demand Draft drawn in </w:t>
      </w:r>
      <w:proofErr w:type="spellStart"/>
      <w:r w:rsidRPr="009621CE">
        <w:rPr>
          <w:rFonts w:ascii="Rockwell" w:hAnsi="Rockwell" w:cs="Tahoma"/>
          <w:sz w:val="21"/>
          <w:szCs w:val="21"/>
        </w:rPr>
        <w:t>favour</w:t>
      </w:r>
      <w:proofErr w:type="spellEnd"/>
      <w:r w:rsidRPr="009621CE">
        <w:rPr>
          <w:rFonts w:ascii="Rockwell" w:hAnsi="Rockwell" w:cs="Tahoma"/>
          <w:sz w:val="21"/>
          <w:szCs w:val="21"/>
        </w:rPr>
        <w:t xml:space="preserve"> of the Registrar, Bharathiar University, Coimbatore from any Nationalized or Scheduled Bank or Bank challan remitted in the Bank of India, Bharathiar University branch and the Demand Draft or challan has to be produced for purchase of tender schedule. The EMD shall be remitted in the shape of Bank of India challan, </w:t>
      </w:r>
      <w:proofErr w:type="spellStart"/>
      <w:r w:rsidRPr="009621CE">
        <w:rPr>
          <w:rFonts w:ascii="Rockwell" w:hAnsi="Rockwell" w:cs="Tahoma"/>
          <w:sz w:val="21"/>
          <w:szCs w:val="21"/>
        </w:rPr>
        <w:t>Bharathiar</w:t>
      </w:r>
      <w:proofErr w:type="spellEnd"/>
      <w:r w:rsidRPr="009621CE">
        <w:rPr>
          <w:rFonts w:ascii="Rockwell" w:hAnsi="Rockwell" w:cs="Tahoma"/>
          <w:sz w:val="21"/>
          <w:szCs w:val="21"/>
        </w:rPr>
        <w:t xml:space="preserve"> University branch, Coimbatore or Demand Draft drawn in </w:t>
      </w:r>
      <w:proofErr w:type="spellStart"/>
      <w:r w:rsidRPr="009621CE">
        <w:rPr>
          <w:rFonts w:ascii="Rockwell" w:hAnsi="Rockwell" w:cs="Tahoma"/>
          <w:sz w:val="21"/>
          <w:szCs w:val="21"/>
        </w:rPr>
        <w:t>favour</w:t>
      </w:r>
      <w:proofErr w:type="spellEnd"/>
      <w:r w:rsidRPr="009621CE">
        <w:rPr>
          <w:rFonts w:ascii="Rockwell" w:hAnsi="Rockwell" w:cs="Tahoma"/>
          <w:sz w:val="21"/>
          <w:szCs w:val="21"/>
        </w:rPr>
        <w:t xml:space="preserve"> of the Registrar, Bharathiar University from any Nationalized or Scheduled Bank.</w:t>
      </w:r>
    </w:p>
    <w:p w:rsidR="00D700ED" w:rsidRPr="009621CE" w:rsidRDefault="00D700ED" w:rsidP="00D700ED">
      <w:pPr>
        <w:tabs>
          <w:tab w:val="left" w:pos="-270"/>
        </w:tabs>
        <w:spacing w:line="360" w:lineRule="auto"/>
        <w:ind w:right="-324"/>
        <w:jc w:val="both"/>
        <w:rPr>
          <w:rFonts w:ascii="Rockwell" w:hAnsi="Rockwell" w:cs="Tahoma"/>
          <w:sz w:val="4"/>
          <w:szCs w:val="21"/>
        </w:rPr>
      </w:pPr>
    </w:p>
    <w:p w:rsidR="00D700ED" w:rsidRPr="009621CE" w:rsidRDefault="00D700ED" w:rsidP="00D700ED">
      <w:pPr>
        <w:spacing w:line="360" w:lineRule="auto"/>
        <w:ind w:right="-324" w:firstLine="720"/>
        <w:jc w:val="both"/>
        <w:rPr>
          <w:rFonts w:ascii="Rockwell" w:hAnsi="Rockwell" w:cs="Tahoma"/>
          <w:sz w:val="21"/>
          <w:szCs w:val="21"/>
        </w:rPr>
      </w:pPr>
      <w:r w:rsidRPr="009621CE">
        <w:rPr>
          <w:rFonts w:ascii="Rockwell" w:hAnsi="Rockwell" w:cs="Tahoma"/>
          <w:sz w:val="21"/>
          <w:szCs w:val="21"/>
        </w:rPr>
        <w:t>Other terms and conditions can be had on all working days from the office of the University Engineer, Bharathiar University during the office hours.</w:t>
      </w:r>
    </w:p>
    <w:p w:rsidR="00D700ED" w:rsidRPr="009621CE" w:rsidRDefault="00D700ED" w:rsidP="00D700ED">
      <w:pPr>
        <w:ind w:left="5760" w:hanging="90"/>
        <w:rPr>
          <w:rFonts w:ascii="Rockwell" w:hAnsi="Rockwell" w:cs="Tahoma"/>
          <w:sz w:val="21"/>
          <w:szCs w:val="21"/>
        </w:rPr>
      </w:pPr>
    </w:p>
    <w:p w:rsidR="00D700ED" w:rsidRPr="009621CE" w:rsidRDefault="00D700ED" w:rsidP="00D700ED">
      <w:pPr>
        <w:ind w:left="5760" w:hanging="90"/>
        <w:rPr>
          <w:rFonts w:ascii="Rockwell" w:hAnsi="Rockwell" w:cs="Tahoma"/>
          <w:sz w:val="21"/>
          <w:szCs w:val="21"/>
        </w:rPr>
      </w:pPr>
    </w:p>
    <w:p w:rsidR="00D700ED" w:rsidRDefault="00D700ED" w:rsidP="00D700ED">
      <w:pPr>
        <w:ind w:left="5760" w:hanging="90"/>
        <w:rPr>
          <w:rFonts w:ascii="Rockwell" w:hAnsi="Rockwell" w:cs="Tahoma"/>
          <w:sz w:val="16"/>
          <w:szCs w:val="21"/>
        </w:rPr>
      </w:pPr>
    </w:p>
    <w:p w:rsidR="00D700ED" w:rsidRPr="009621CE" w:rsidRDefault="00D700ED" w:rsidP="00D700ED">
      <w:pPr>
        <w:ind w:left="5760" w:hanging="90"/>
        <w:rPr>
          <w:rFonts w:ascii="Rockwell" w:hAnsi="Rockwell" w:cs="Tahoma"/>
          <w:sz w:val="16"/>
          <w:szCs w:val="21"/>
        </w:rPr>
      </w:pPr>
    </w:p>
    <w:p w:rsidR="00D700ED" w:rsidRDefault="00D700ED" w:rsidP="00D700ED">
      <w:pPr>
        <w:ind w:left="5760" w:right="-279" w:hanging="90"/>
        <w:rPr>
          <w:rFonts w:ascii="Rockwell" w:hAnsi="Rockwell" w:cs="Tahoma"/>
          <w:sz w:val="21"/>
          <w:szCs w:val="21"/>
        </w:rPr>
      </w:pPr>
      <w:r w:rsidRPr="009621CE">
        <w:rPr>
          <w:rFonts w:ascii="Rockwell" w:hAnsi="Rockwell" w:cs="Tahoma"/>
          <w:sz w:val="21"/>
          <w:szCs w:val="21"/>
        </w:rPr>
        <w:t xml:space="preserve">       </w:t>
      </w:r>
      <w:r w:rsidRPr="009621CE">
        <w:rPr>
          <w:rFonts w:ascii="Rockwell" w:hAnsi="Rockwell" w:cs="Tahoma"/>
          <w:sz w:val="21"/>
          <w:szCs w:val="21"/>
        </w:rPr>
        <w:tab/>
        <w:t xml:space="preserve">          </w:t>
      </w:r>
      <w:r>
        <w:rPr>
          <w:rFonts w:ascii="Rockwell" w:hAnsi="Rockwell" w:cs="Tahoma"/>
          <w:sz w:val="21"/>
          <w:szCs w:val="21"/>
        </w:rPr>
        <w:t xml:space="preserve">   </w:t>
      </w:r>
      <w:r w:rsidRPr="009621CE">
        <w:rPr>
          <w:rFonts w:ascii="Rockwell" w:hAnsi="Rockwell" w:cs="Tahoma"/>
          <w:sz w:val="21"/>
          <w:szCs w:val="21"/>
        </w:rPr>
        <w:t>UNIVERSITY ENGINEER</w:t>
      </w:r>
    </w:p>
    <w:p w:rsidR="00D700ED" w:rsidRDefault="00D700ED" w:rsidP="00D700ED">
      <w:pPr>
        <w:ind w:left="5760" w:hanging="90"/>
        <w:rPr>
          <w:rFonts w:ascii="Rockwell" w:hAnsi="Rockwell" w:cs="Tahoma"/>
          <w:sz w:val="21"/>
          <w:szCs w:val="21"/>
        </w:rPr>
      </w:pPr>
    </w:p>
    <w:p w:rsidR="00D700ED" w:rsidRPr="009621CE" w:rsidRDefault="00D700ED" w:rsidP="00D700ED">
      <w:pPr>
        <w:ind w:left="5760" w:hanging="90"/>
        <w:rPr>
          <w:rFonts w:ascii="Rockwell" w:hAnsi="Rockwell" w:cs="Tahoma"/>
          <w:sz w:val="21"/>
          <w:szCs w:val="21"/>
        </w:rPr>
      </w:pPr>
    </w:p>
    <w:p w:rsidR="00D700ED" w:rsidRDefault="00D700ED" w:rsidP="00D700ED">
      <w:pPr>
        <w:ind w:left="-540"/>
        <w:rPr>
          <w:rFonts w:ascii="Maiandra GD" w:hAnsi="Maiandra GD"/>
          <w:bCs/>
          <w:color w:val="808080" w:themeColor="background1" w:themeShade="80"/>
          <w:sz w:val="13"/>
          <w:szCs w:val="13"/>
        </w:rPr>
      </w:pPr>
      <w:bookmarkStart w:id="0" w:name="_GoBack"/>
      <w:bookmarkEnd w:id="0"/>
    </w:p>
    <w:p w:rsidR="00D700ED" w:rsidRDefault="00D700ED" w:rsidP="00D700ED">
      <w:pPr>
        <w:rPr>
          <w:rFonts w:ascii="Maiandra GD" w:hAnsi="Maiandra GD"/>
          <w:bCs/>
          <w:color w:val="808080" w:themeColor="background1" w:themeShade="80"/>
          <w:sz w:val="13"/>
          <w:szCs w:val="13"/>
        </w:rPr>
      </w:pPr>
      <w:r>
        <w:rPr>
          <w:rFonts w:ascii="Maiandra GD" w:hAnsi="Maiandra GD"/>
          <w:bCs/>
          <w:color w:val="808080" w:themeColor="background1" w:themeShade="80"/>
          <w:sz w:val="13"/>
          <w:szCs w:val="13"/>
        </w:rPr>
        <w:t xml:space="preserve">                                                      </w:t>
      </w:r>
    </w:p>
    <w:p w:rsidR="00D700ED" w:rsidRDefault="00D700ED" w:rsidP="00D700ED">
      <w:pPr>
        <w:rPr>
          <w:rFonts w:ascii="Maiandra GD" w:hAnsi="Maiandra GD"/>
          <w:bCs/>
          <w:color w:val="808080" w:themeColor="background1" w:themeShade="80"/>
          <w:sz w:val="13"/>
          <w:szCs w:val="13"/>
        </w:rPr>
      </w:pPr>
      <w:r w:rsidRPr="00220D24">
        <w:rPr>
          <w:rFonts w:ascii="Maiandra GD" w:hAnsi="Maiandra GD"/>
          <w:bCs/>
          <w:color w:val="808080" w:themeColor="background1" w:themeShade="80"/>
          <w:sz w:val="13"/>
          <w:szCs w:val="13"/>
        </w:rPr>
        <w:t>E:\C1-A</w:t>
      </w:r>
      <w:r>
        <w:rPr>
          <w:rFonts w:ascii="Maiandra GD" w:hAnsi="Maiandra GD"/>
          <w:bCs/>
          <w:color w:val="808080" w:themeColor="background1" w:themeShade="80"/>
          <w:sz w:val="13"/>
          <w:szCs w:val="13"/>
        </w:rPr>
        <w:t>2</w:t>
      </w:r>
      <w:r w:rsidRPr="00220D24">
        <w:rPr>
          <w:rFonts w:ascii="Maiandra GD" w:hAnsi="Maiandra GD"/>
          <w:bCs/>
          <w:color w:val="808080" w:themeColor="background1" w:themeShade="80"/>
          <w:sz w:val="13"/>
          <w:szCs w:val="13"/>
        </w:rPr>
        <w:t xml:space="preserve">\A.E.E\TENDER NOTICE </w:t>
      </w:r>
      <w:r>
        <w:rPr>
          <w:rFonts w:ascii="Maiandra GD" w:hAnsi="Maiandra GD"/>
          <w:bCs/>
          <w:color w:val="808080" w:themeColor="background1" w:themeShade="80"/>
          <w:sz w:val="13"/>
          <w:szCs w:val="13"/>
        </w:rPr>
        <w:t xml:space="preserve">                                 </w:t>
      </w:r>
    </w:p>
    <w:p w:rsidR="00D700ED" w:rsidRPr="00E54DB0" w:rsidRDefault="00D700ED" w:rsidP="00D700ED">
      <w:pPr>
        <w:rPr>
          <w:rFonts w:asciiTheme="majorHAnsi" w:hAnsiTheme="majorHAnsi"/>
          <w:sz w:val="22"/>
          <w:szCs w:val="22"/>
        </w:rPr>
      </w:pPr>
    </w:p>
    <w:p w:rsidR="00D700ED" w:rsidRDefault="00D700ED" w:rsidP="00D700ED">
      <w:pPr>
        <w:ind w:left="-540"/>
        <w:rPr>
          <w:rFonts w:ascii="Maiandra GD" w:hAnsi="Maiandra GD"/>
          <w:bCs/>
          <w:color w:val="808080" w:themeColor="background1" w:themeShade="80"/>
          <w:sz w:val="13"/>
          <w:szCs w:val="13"/>
        </w:rPr>
      </w:pPr>
      <w:r>
        <w:rPr>
          <w:rFonts w:ascii="Maiandra GD" w:hAnsi="Maiandra GD"/>
          <w:bCs/>
          <w:color w:val="808080" w:themeColor="background1" w:themeShade="80"/>
          <w:sz w:val="13"/>
          <w:szCs w:val="13"/>
        </w:rPr>
        <w:t xml:space="preserve">                                     </w:t>
      </w:r>
    </w:p>
    <w:p w:rsidR="00996F0C" w:rsidRDefault="00996F0C" w:rsidP="00996F0C">
      <w:pPr>
        <w:jc w:val="center"/>
        <w:rPr>
          <w:rFonts w:ascii="Rockwell" w:hAnsi="Rockwell"/>
          <w:sz w:val="26"/>
          <w:szCs w:val="26"/>
          <w:u w:val="single"/>
        </w:rPr>
      </w:pPr>
    </w:p>
    <w:p w:rsidR="00996F0C" w:rsidRDefault="00996F0C" w:rsidP="00996F0C">
      <w:pPr>
        <w:jc w:val="center"/>
        <w:rPr>
          <w:rFonts w:ascii="Rockwell" w:hAnsi="Rockwell"/>
          <w:sz w:val="26"/>
          <w:szCs w:val="26"/>
          <w:u w:val="single"/>
        </w:rPr>
      </w:pPr>
    </w:p>
    <w:p w:rsidR="00996F0C" w:rsidRDefault="00996F0C" w:rsidP="00996F0C">
      <w:pPr>
        <w:jc w:val="center"/>
        <w:rPr>
          <w:rFonts w:ascii="Rockwell" w:hAnsi="Rockwell"/>
          <w:sz w:val="26"/>
          <w:szCs w:val="26"/>
          <w:u w:val="single"/>
        </w:rPr>
      </w:pPr>
    </w:p>
    <w:sectPr w:rsidR="00996F0C" w:rsidSect="00146E0D">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700ED"/>
    <w:rsid w:val="00073926"/>
    <w:rsid w:val="002820AB"/>
    <w:rsid w:val="00403FDB"/>
    <w:rsid w:val="004C0DCE"/>
    <w:rsid w:val="004E0D8D"/>
    <w:rsid w:val="005136EE"/>
    <w:rsid w:val="007524EC"/>
    <w:rsid w:val="00805C18"/>
    <w:rsid w:val="00873E1B"/>
    <w:rsid w:val="00996F0C"/>
    <w:rsid w:val="00A34FCF"/>
    <w:rsid w:val="00B47F8F"/>
    <w:rsid w:val="00CC5D6D"/>
    <w:rsid w:val="00CE6D9A"/>
    <w:rsid w:val="00D700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45B45-2D5D-4752-91EC-37E6DB80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color w:val="1D1B11"/>
        <w:sz w:val="28"/>
        <w:szCs w:val="24"/>
        <w:lang w:val="en-US" w:eastAsia="en-US" w:bidi="ar-SA"/>
      </w:rPr>
    </w:rPrDefault>
    <w:pPrDefault>
      <w:pPr>
        <w:ind w:right="-83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ED"/>
    <w:pPr>
      <w:ind w:right="0"/>
    </w:pPr>
    <w:rPr>
      <w:rFonts w:ascii="Times New Roman" w:eastAsia="Times New Roman" w:hAnsi="Times New Roman"/>
      <w:color w:val="auto"/>
      <w:sz w:val="24"/>
    </w:rPr>
  </w:style>
  <w:style w:type="paragraph" w:styleId="Heading1">
    <w:name w:val="heading 1"/>
    <w:basedOn w:val="Normal"/>
    <w:link w:val="Heading1Char"/>
    <w:uiPriority w:val="9"/>
    <w:qFormat/>
    <w:rsid w:val="000739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26"/>
    <w:rPr>
      <w:rFonts w:ascii="Times New Roman" w:eastAsia="Times New Roman" w:hAnsi="Times New Roman"/>
      <w:b/>
      <w:bCs/>
      <w:color w:val="auto"/>
      <w:kern w:val="36"/>
      <w:sz w:val="48"/>
      <w:szCs w:val="48"/>
    </w:rPr>
  </w:style>
  <w:style w:type="paragraph" w:styleId="ListParagraph">
    <w:name w:val="List Paragraph"/>
    <w:basedOn w:val="Normal"/>
    <w:uiPriority w:val="34"/>
    <w:qFormat/>
    <w:rsid w:val="00073926"/>
    <w:pPr>
      <w:tabs>
        <w:tab w:val="left" w:pos="720"/>
        <w:tab w:val="left" w:pos="1440"/>
        <w:tab w:val="left" w:pos="2160"/>
        <w:tab w:val="left" w:pos="2880"/>
      </w:tabs>
      <w:spacing w:line="360" w:lineRule="auto"/>
      <w:ind w:left="720" w:right="-835"/>
      <w:contextualSpacing/>
    </w:pPr>
    <w:rPr>
      <w:rFonts w:ascii="Cambria" w:eastAsia="Calibri" w:hAnsi="Cambria"/>
      <w:color w:val="1D1B11"/>
      <w:sz w:val="28"/>
      <w:lang w:val="en-IN"/>
    </w:rPr>
  </w:style>
  <w:style w:type="paragraph" w:customStyle="1" w:styleId="Style1">
    <w:name w:val="Style1"/>
    <w:basedOn w:val="Normal"/>
    <w:link w:val="Style1Char"/>
    <w:qFormat/>
    <w:rsid w:val="00073926"/>
    <w:pPr>
      <w:tabs>
        <w:tab w:val="left" w:pos="720"/>
        <w:tab w:val="left" w:pos="1440"/>
        <w:tab w:val="left" w:pos="2160"/>
        <w:tab w:val="left" w:pos="2880"/>
      </w:tabs>
      <w:spacing w:line="360" w:lineRule="auto"/>
      <w:ind w:right="-835"/>
      <w:jc w:val="both"/>
    </w:pPr>
    <w:rPr>
      <w:rFonts w:ascii="Cambria" w:eastAsiaTheme="minorHAnsi" w:hAnsi="Cambria"/>
      <w:color w:val="1D1B11"/>
      <w:sz w:val="28"/>
      <w:lang w:val="en-IN"/>
    </w:rPr>
  </w:style>
  <w:style w:type="character" w:customStyle="1" w:styleId="Style1Char">
    <w:name w:val="Style1 Char"/>
    <w:basedOn w:val="DefaultParagraphFont"/>
    <w:link w:val="Style1"/>
    <w:rsid w:val="00073926"/>
    <w:rPr>
      <w:lang w:val="en-IN"/>
    </w:rPr>
  </w:style>
  <w:style w:type="paragraph" w:customStyle="1" w:styleId="Style2">
    <w:name w:val="Style2"/>
    <w:basedOn w:val="Normal"/>
    <w:next w:val="Normal"/>
    <w:link w:val="Style2Char"/>
    <w:qFormat/>
    <w:rsid w:val="00073926"/>
    <w:pPr>
      <w:tabs>
        <w:tab w:val="left" w:pos="720"/>
        <w:tab w:val="left" w:pos="1440"/>
        <w:tab w:val="left" w:pos="2160"/>
        <w:tab w:val="left" w:pos="2880"/>
      </w:tabs>
      <w:spacing w:line="360" w:lineRule="auto"/>
      <w:ind w:right="-835"/>
      <w:jc w:val="both"/>
    </w:pPr>
    <w:rPr>
      <w:rFonts w:ascii="Cambria" w:eastAsiaTheme="minorHAnsi" w:hAnsi="Cambria"/>
      <w:color w:val="1D1B11"/>
      <w:sz w:val="28"/>
      <w:lang w:val="en-IN"/>
    </w:rPr>
  </w:style>
  <w:style w:type="character" w:customStyle="1" w:styleId="Style2Char">
    <w:name w:val="Style2 Char"/>
    <w:basedOn w:val="DefaultParagraphFont"/>
    <w:link w:val="Style2"/>
    <w:rsid w:val="00073926"/>
    <w:rPr>
      <w:lang w:val="en-IN"/>
    </w:rPr>
  </w:style>
  <w:style w:type="paragraph" w:customStyle="1" w:styleId="Style3">
    <w:name w:val="Style3"/>
    <w:basedOn w:val="Style2"/>
    <w:link w:val="Style3Char"/>
    <w:qFormat/>
    <w:rsid w:val="00073926"/>
  </w:style>
  <w:style w:type="character" w:customStyle="1" w:styleId="Style3Char">
    <w:name w:val="Style3 Char"/>
    <w:basedOn w:val="Style2Char"/>
    <w:link w:val="Style3"/>
    <w:rsid w:val="00073926"/>
    <w:rPr>
      <w:lang w:val="en-IN"/>
    </w:rPr>
  </w:style>
  <w:style w:type="paragraph" w:customStyle="1" w:styleId="Style4">
    <w:name w:val="Style4"/>
    <w:basedOn w:val="Style3"/>
    <w:next w:val="Style3"/>
    <w:link w:val="Style4Char"/>
    <w:qFormat/>
    <w:rsid w:val="00073926"/>
  </w:style>
  <w:style w:type="character" w:customStyle="1" w:styleId="Style4Char">
    <w:name w:val="Style4 Char"/>
    <w:basedOn w:val="Style3Char"/>
    <w:link w:val="Style4"/>
    <w:rsid w:val="00073926"/>
    <w:rPr>
      <w:lang w:val="en-IN"/>
    </w:rPr>
  </w:style>
  <w:style w:type="paragraph" w:customStyle="1" w:styleId="Style5">
    <w:name w:val="Style5"/>
    <w:basedOn w:val="Style3"/>
    <w:link w:val="Style5Char"/>
    <w:qFormat/>
    <w:rsid w:val="00073926"/>
  </w:style>
  <w:style w:type="character" w:customStyle="1" w:styleId="Style5Char">
    <w:name w:val="Style5 Char"/>
    <w:basedOn w:val="Style3Char"/>
    <w:link w:val="Style5"/>
    <w:rsid w:val="00073926"/>
    <w:rPr>
      <w:lang w:val="en-IN"/>
    </w:rPr>
  </w:style>
  <w:style w:type="paragraph" w:customStyle="1" w:styleId="Style6">
    <w:name w:val="Style6"/>
    <w:basedOn w:val="Style5"/>
    <w:link w:val="Style6Char"/>
    <w:qFormat/>
    <w:rsid w:val="00073926"/>
    <w:rPr>
      <w:color w:val="auto"/>
    </w:rPr>
  </w:style>
  <w:style w:type="character" w:customStyle="1" w:styleId="Style6Char">
    <w:name w:val="Style6 Char"/>
    <w:basedOn w:val="Style5Char"/>
    <w:link w:val="Style6"/>
    <w:rsid w:val="00073926"/>
    <w:rPr>
      <w:color w:val="auto"/>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Rajkumar</cp:lastModifiedBy>
  <cp:revision>8</cp:revision>
  <cp:lastPrinted>2022-04-29T10:32:00Z</cp:lastPrinted>
  <dcterms:created xsi:type="dcterms:W3CDTF">2022-04-28T10:31:00Z</dcterms:created>
  <dcterms:modified xsi:type="dcterms:W3CDTF">2022-05-02T07:32:00Z</dcterms:modified>
</cp:coreProperties>
</file>